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DD" w:rsidRDefault="009042DD" w:rsidP="009042DD">
      <w:pPr>
        <w:jc w:val="center"/>
        <w:rPr>
          <w:b/>
          <w:sz w:val="26"/>
          <w:szCs w:val="26"/>
        </w:rPr>
      </w:pPr>
      <w:bookmarkStart w:id="0" w:name="_Toc398123457"/>
      <w:bookmarkStart w:id="1" w:name="_Toc398623640"/>
    </w:p>
    <w:p w:rsidR="009042DD" w:rsidRDefault="009042DD" w:rsidP="009042DD">
      <w:pPr>
        <w:jc w:val="center"/>
        <w:rPr>
          <w:b/>
          <w:sz w:val="26"/>
          <w:szCs w:val="26"/>
        </w:rPr>
      </w:pPr>
    </w:p>
    <w:p w:rsidR="009042DD" w:rsidRDefault="009042DD" w:rsidP="009042DD">
      <w:pPr>
        <w:jc w:val="center"/>
        <w:rPr>
          <w:b/>
          <w:sz w:val="26"/>
          <w:szCs w:val="26"/>
        </w:rPr>
      </w:pPr>
    </w:p>
    <w:p w:rsidR="009042DD" w:rsidRDefault="009042DD" w:rsidP="009042DD">
      <w:pPr>
        <w:jc w:val="center"/>
        <w:rPr>
          <w:b/>
          <w:sz w:val="26"/>
          <w:szCs w:val="26"/>
        </w:rPr>
      </w:pPr>
    </w:p>
    <w:p w:rsidR="009042DD" w:rsidRPr="00D51024" w:rsidRDefault="009042DD" w:rsidP="009042DD">
      <w:pPr>
        <w:jc w:val="center"/>
        <w:rPr>
          <w:b/>
          <w:sz w:val="24"/>
          <w:szCs w:val="24"/>
          <w:lang w:val="es-419"/>
        </w:rPr>
      </w:pPr>
      <w:r w:rsidRPr="00561D58">
        <w:rPr>
          <w:b/>
          <w:sz w:val="24"/>
          <w:szCs w:val="24"/>
        </w:rPr>
        <w:t>OFICINA DE CONTROL INTERNO</w:t>
      </w:r>
      <w:bookmarkEnd w:id="0"/>
      <w:bookmarkEnd w:id="1"/>
      <w:r w:rsidR="00D51024">
        <w:rPr>
          <w:b/>
          <w:sz w:val="24"/>
          <w:szCs w:val="24"/>
          <w:lang w:val="es-419"/>
        </w:rPr>
        <w:t xml:space="preserve"> </w:t>
      </w:r>
    </w:p>
    <w:p w:rsidR="009042DD" w:rsidRPr="00561D58" w:rsidRDefault="009042DD" w:rsidP="009042DD">
      <w:pPr>
        <w:jc w:val="center"/>
        <w:rPr>
          <w:b/>
          <w:sz w:val="24"/>
          <w:szCs w:val="24"/>
          <w:lang w:val="pt-BR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  <w:lang w:val="pt-BR"/>
        </w:rPr>
      </w:pPr>
    </w:p>
    <w:p w:rsidR="009042DD" w:rsidRPr="00561D58" w:rsidRDefault="009042DD" w:rsidP="009042DD">
      <w:pPr>
        <w:pStyle w:val="Descripcin"/>
        <w:rPr>
          <w:sz w:val="24"/>
          <w:szCs w:val="24"/>
          <w:lang w:val="pt-BR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  <w:lang w:val="pt-BR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  <w:r w:rsidRPr="00561D58">
        <w:rPr>
          <w:b/>
          <w:sz w:val="24"/>
          <w:szCs w:val="24"/>
        </w:rPr>
        <w:t xml:space="preserve">INFORME DE SEGUIMIENTO AL MAPA DE RIESGOS INSTITUCIONAL </w:t>
      </w: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  <w:r w:rsidRPr="00561D58">
        <w:rPr>
          <w:b/>
          <w:sz w:val="24"/>
          <w:szCs w:val="24"/>
        </w:rPr>
        <w:t>MAYO-AGOSTO DE 2018</w:t>
      </w: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sz w:val="24"/>
          <w:szCs w:val="24"/>
        </w:rPr>
      </w:pPr>
      <w:r w:rsidRPr="002B5AE5">
        <w:rPr>
          <w:b/>
          <w:sz w:val="24"/>
          <w:szCs w:val="24"/>
        </w:rPr>
        <w:t>ELABORADO POR</w:t>
      </w:r>
      <w:r w:rsidRPr="00561D58">
        <w:rPr>
          <w:sz w:val="24"/>
          <w:szCs w:val="24"/>
        </w:rPr>
        <w:t>:</w:t>
      </w:r>
    </w:p>
    <w:p w:rsidR="009042DD" w:rsidRPr="00561D58" w:rsidRDefault="000A469E" w:rsidP="009042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MARTHA LUC</w:t>
      </w:r>
      <w:r>
        <w:rPr>
          <w:b/>
          <w:sz w:val="24"/>
          <w:szCs w:val="24"/>
          <w:lang w:val="es-419"/>
        </w:rPr>
        <w:t>Í</w:t>
      </w:r>
      <w:r w:rsidR="009042DD" w:rsidRPr="00561D58">
        <w:rPr>
          <w:b/>
          <w:sz w:val="24"/>
          <w:szCs w:val="24"/>
        </w:rPr>
        <w:t>A BARRERA CORONADO</w:t>
      </w:r>
    </w:p>
    <w:p w:rsidR="009042DD" w:rsidRPr="0051700E" w:rsidRDefault="009042DD" w:rsidP="009042DD">
      <w:pPr>
        <w:jc w:val="center"/>
      </w:pPr>
      <w:r w:rsidRPr="0051700E">
        <w:rPr>
          <w:lang w:val="es-MX"/>
        </w:rPr>
        <w:t>PROFESIONAL OFICINA DE CONTROL INTERNO</w:t>
      </w:r>
    </w:p>
    <w:p w:rsidR="009042DD" w:rsidRPr="0051700E" w:rsidRDefault="009042DD" w:rsidP="009042DD">
      <w:pPr>
        <w:jc w:val="center"/>
        <w:rPr>
          <w:b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</w:p>
    <w:p w:rsidR="009042DD" w:rsidRPr="002B5AE5" w:rsidRDefault="009042DD" w:rsidP="009042DD">
      <w:pPr>
        <w:jc w:val="center"/>
        <w:rPr>
          <w:b/>
          <w:sz w:val="24"/>
          <w:szCs w:val="24"/>
        </w:rPr>
      </w:pPr>
      <w:bookmarkStart w:id="2" w:name="_Toc398123459"/>
      <w:bookmarkStart w:id="3" w:name="_Toc398623642"/>
      <w:r w:rsidRPr="002B5AE5">
        <w:rPr>
          <w:b/>
          <w:sz w:val="24"/>
          <w:szCs w:val="24"/>
        </w:rPr>
        <w:t>APROBADO POR:</w:t>
      </w:r>
      <w:bookmarkEnd w:id="2"/>
      <w:bookmarkEnd w:id="3"/>
    </w:p>
    <w:p w:rsidR="009042DD" w:rsidRPr="00561D58" w:rsidRDefault="009042DD" w:rsidP="009042DD">
      <w:pPr>
        <w:jc w:val="center"/>
        <w:rPr>
          <w:b/>
          <w:sz w:val="24"/>
          <w:szCs w:val="24"/>
        </w:rPr>
      </w:pPr>
      <w:r w:rsidRPr="00561D58">
        <w:rPr>
          <w:b/>
          <w:sz w:val="24"/>
          <w:szCs w:val="24"/>
        </w:rPr>
        <w:t>ILMA BURGOS DUITAMA</w:t>
      </w:r>
    </w:p>
    <w:p w:rsidR="009042DD" w:rsidRPr="000A469E" w:rsidRDefault="009042DD" w:rsidP="009042DD">
      <w:pPr>
        <w:jc w:val="center"/>
        <w:rPr>
          <w:lang w:val="es-419"/>
        </w:rPr>
      </w:pPr>
      <w:bookmarkStart w:id="4" w:name="_Toc398123461"/>
      <w:bookmarkStart w:id="5" w:name="_Toc398623644"/>
      <w:r w:rsidRPr="0051700E">
        <w:t>JEFE OFICINA DE CONTROL INTERNO</w:t>
      </w:r>
      <w:bookmarkEnd w:id="4"/>
      <w:bookmarkEnd w:id="5"/>
      <w:r w:rsidR="000A469E">
        <w:t xml:space="preserve"> </w:t>
      </w:r>
      <w:r w:rsidR="000A469E">
        <w:rPr>
          <w:lang w:val="es-419"/>
        </w:rPr>
        <w:t>(E)</w:t>
      </w:r>
    </w:p>
    <w:p w:rsidR="009042DD" w:rsidRPr="0051700E" w:rsidRDefault="009042DD" w:rsidP="009042DD">
      <w:pPr>
        <w:jc w:val="center"/>
        <w:rPr>
          <w:b/>
        </w:rPr>
      </w:pPr>
    </w:p>
    <w:p w:rsidR="009042DD" w:rsidRPr="0051700E" w:rsidRDefault="009042DD" w:rsidP="009042DD">
      <w:pPr>
        <w:jc w:val="center"/>
        <w:rPr>
          <w:b/>
        </w:rPr>
      </w:pPr>
    </w:p>
    <w:p w:rsidR="009042DD" w:rsidRDefault="009042DD" w:rsidP="009042DD">
      <w:pPr>
        <w:jc w:val="center"/>
        <w:rPr>
          <w:b/>
          <w:sz w:val="26"/>
          <w:szCs w:val="26"/>
        </w:rPr>
      </w:pPr>
    </w:p>
    <w:p w:rsidR="009042DD" w:rsidRDefault="009042DD" w:rsidP="009042DD">
      <w:pPr>
        <w:jc w:val="center"/>
        <w:rPr>
          <w:b/>
          <w:sz w:val="26"/>
          <w:szCs w:val="26"/>
        </w:rPr>
      </w:pPr>
    </w:p>
    <w:p w:rsidR="009042DD" w:rsidRPr="00AD5529" w:rsidRDefault="009042DD" w:rsidP="009042DD">
      <w:pPr>
        <w:jc w:val="center"/>
        <w:rPr>
          <w:b/>
          <w:sz w:val="26"/>
          <w:szCs w:val="26"/>
        </w:rPr>
      </w:pPr>
    </w:p>
    <w:p w:rsidR="009042DD" w:rsidRPr="00AD5529" w:rsidRDefault="009042DD" w:rsidP="009042DD">
      <w:pPr>
        <w:jc w:val="center"/>
        <w:rPr>
          <w:b/>
          <w:sz w:val="26"/>
          <w:szCs w:val="26"/>
        </w:rPr>
      </w:pPr>
    </w:p>
    <w:p w:rsidR="009042DD" w:rsidRPr="00997B16" w:rsidRDefault="0051700E" w:rsidP="009042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Octubre </w:t>
      </w:r>
      <w:r w:rsidR="009042DD" w:rsidRPr="00997B16">
        <w:rPr>
          <w:b/>
          <w:sz w:val="24"/>
          <w:szCs w:val="24"/>
        </w:rPr>
        <w:t>de 2018</w:t>
      </w:r>
    </w:p>
    <w:p w:rsidR="009042DD" w:rsidRPr="009E4527" w:rsidRDefault="009042DD" w:rsidP="009042DD">
      <w:pPr>
        <w:jc w:val="center"/>
        <w:rPr>
          <w:b/>
          <w:color w:val="FF0000"/>
          <w:sz w:val="26"/>
          <w:szCs w:val="26"/>
        </w:rPr>
      </w:pPr>
    </w:p>
    <w:p w:rsidR="009042DD" w:rsidRDefault="009042DD" w:rsidP="009042DD">
      <w:pPr>
        <w:jc w:val="center"/>
        <w:rPr>
          <w:b/>
          <w:color w:val="FF0000"/>
          <w:sz w:val="26"/>
          <w:szCs w:val="26"/>
        </w:rPr>
      </w:pPr>
    </w:p>
    <w:p w:rsidR="006E3EFC" w:rsidRDefault="006E3EFC"/>
    <w:p w:rsidR="009042DD" w:rsidRDefault="009042DD"/>
    <w:p w:rsidR="009042DD" w:rsidRDefault="009042DD"/>
    <w:p w:rsidR="009042DD" w:rsidRDefault="009042DD"/>
    <w:p w:rsidR="009042DD" w:rsidRDefault="009042DD"/>
    <w:p w:rsidR="009042DD" w:rsidRDefault="009042DD"/>
    <w:p w:rsidR="00B95C06" w:rsidRDefault="00B95C06" w:rsidP="00561D58">
      <w:pPr>
        <w:suppressAutoHyphens/>
        <w:jc w:val="center"/>
        <w:rPr>
          <w:b/>
          <w:spacing w:val="-3"/>
          <w:sz w:val="26"/>
          <w:szCs w:val="26"/>
        </w:rPr>
      </w:pPr>
    </w:p>
    <w:p w:rsidR="00B95C06" w:rsidRDefault="00B95C06" w:rsidP="00561D58">
      <w:pPr>
        <w:suppressAutoHyphens/>
        <w:jc w:val="center"/>
        <w:rPr>
          <w:b/>
          <w:spacing w:val="-3"/>
          <w:sz w:val="26"/>
          <w:szCs w:val="26"/>
        </w:rPr>
      </w:pPr>
      <w:bookmarkStart w:id="6" w:name="_GoBack"/>
      <w:bookmarkEnd w:id="6"/>
    </w:p>
    <w:p w:rsidR="00B95C06" w:rsidRDefault="00B95C06" w:rsidP="00561D58">
      <w:pPr>
        <w:suppressAutoHyphens/>
        <w:jc w:val="center"/>
        <w:rPr>
          <w:b/>
          <w:spacing w:val="-3"/>
          <w:sz w:val="26"/>
          <w:szCs w:val="26"/>
        </w:rPr>
      </w:pPr>
    </w:p>
    <w:p w:rsidR="00B95C06" w:rsidRDefault="00B95C06" w:rsidP="00561D58">
      <w:pPr>
        <w:suppressAutoHyphens/>
        <w:jc w:val="center"/>
        <w:rPr>
          <w:b/>
          <w:spacing w:val="-3"/>
          <w:sz w:val="26"/>
          <w:szCs w:val="26"/>
        </w:rPr>
      </w:pPr>
    </w:p>
    <w:p w:rsidR="00561D58" w:rsidRDefault="00561D58" w:rsidP="00561D58">
      <w:pPr>
        <w:suppressAutoHyphens/>
        <w:jc w:val="center"/>
        <w:rPr>
          <w:b/>
          <w:spacing w:val="-3"/>
          <w:sz w:val="26"/>
          <w:szCs w:val="26"/>
        </w:rPr>
      </w:pPr>
      <w:r w:rsidRPr="00AD5529">
        <w:rPr>
          <w:b/>
          <w:spacing w:val="-3"/>
          <w:sz w:val="26"/>
          <w:szCs w:val="26"/>
        </w:rPr>
        <w:t>TABLA DE CONTENIDO</w:t>
      </w:r>
    </w:p>
    <w:p w:rsidR="00561D58" w:rsidRPr="00AD5529" w:rsidRDefault="00561D58" w:rsidP="00561D58">
      <w:pPr>
        <w:suppressAutoHyphens/>
        <w:jc w:val="center"/>
        <w:rPr>
          <w:b/>
          <w:spacing w:val="-3"/>
          <w:sz w:val="26"/>
          <w:szCs w:val="26"/>
        </w:rPr>
      </w:pPr>
    </w:p>
    <w:p w:rsidR="00561D58" w:rsidRDefault="00561D58" w:rsidP="00561D58">
      <w:pPr>
        <w:pStyle w:val="TDC1"/>
      </w:pPr>
    </w:p>
    <w:p w:rsidR="003C2511" w:rsidRPr="003C2511" w:rsidRDefault="003C2511" w:rsidP="003C2511"/>
    <w:p w:rsidR="006E5E11" w:rsidRDefault="00107836">
      <w:pPr>
        <w:pStyle w:val="TDC1"/>
        <w:rPr>
          <w:rStyle w:val="Hipervnculo"/>
          <w:rFonts w:ascii="Arial" w:hAnsi="Arial"/>
          <w:noProof/>
        </w:rPr>
      </w:pPr>
      <w:r w:rsidRPr="00DD3CDE">
        <w:rPr>
          <w:rFonts w:ascii="Arial" w:hAnsi="Arial"/>
          <w:b w:val="0"/>
          <w:sz w:val="22"/>
          <w:szCs w:val="22"/>
        </w:rPr>
        <w:fldChar w:fldCharType="begin"/>
      </w:r>
      <w:r w:rsidR="00561D58" w:rsidRPr="00DD3CDE">
        <w:rPr>
          <w:rFonts w:ascii="Arial" w:hAnsi="Arial"/>
          <w:b w:val="0"/>
          <w:sz w:val="22"/>
          <w:szCs w:val="22"/>
        </w:rPr>
        <w:instrText xml:space="preserve"> TOC \o "1-3" \h \z \u </w:instrText>
      </w:r>
      <w:r w:rsidRPr="00DD3CDE">
        <w:rPr>
          <w:rFonts w:ascii="Arial" w:hAnsi="Arial"/>
          <w:b w:val="0"/>
          <w:sz w:val="22"/>
          <w:szCs w:val="22"/>
        </w:rPr>
        <w:fldChar w:fldCharType="separate"/>
      </w:r>
      <w:hyperlink w:anchor="_Toc526175073" w:history="1">
        <w:r w:rsidR="000A469E">
          <w:rPr>
            <w:rStyle w:val="Hipervnculo"/>
            <w:rFonts w:ascii="Arial" w:hAnsi="Arial"/>
            <w:noProof/>
          </w:rPr>
          <w:t>1. INTRODUCCI</w:t>
        </w:r>
        <w:r w:rsidR="000A469E">
          <w:rPr>
            <w:rStyle w:val="Hipervnculo"/>
            <w:rFonts w:ascii="Arial" w:hAnsi="Arial"/>
            <w:noProof/>
            <w:lang w:val="es-419"/>
          </w:rPr>
          <w:t>Ó</w:t>
        </w:r>
        <w:r w:rsidR="006E5E11" w:rsidRPr="006E5E11">
          <w:rPr>
            <w:rStyle w:val="Hipervnculo"/>
            <w:rFonts w:ascii="Arial" w:hAnsi="Arial"/>
            <w:noProof/>
          </w:rPr>
          <w:t>N:</w:t>
        </w:r>
        <w:r w:rsidR="006E5E11" w:rsidRPr="006E5E11">
          <w:rPr>
            <w:rFonts w:ascii="Arial" w:hAnsi="Arial"/>
            <w:noProof/>
            <w:webHidden/>
          </w:rPr>
          <w:tab/>
        </w:r>
        <w:r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_Toc526175073 \h </w:instrText>
        </w:r>
        <w:r w:rsidRPr="006E5E11">
          <w:rPr>
            <w:rFonts w:ascii="Arial" w:hAnsi="Arial"/>
            <w:noProof/>
            <w:webHidden/>
          </w:rPr>
        </w:r>
        <w:r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3</w:t>
        </w:r>
        <w:r w:rsidRPr="006E5E11">
          <w:rPr>
            <w:rFonts w:ascii="Arial" w:hAnsi="Arial"/>
            <w:noProof/>
            <w:webHidden/>
          </w:rPr>
          <w:fldChar w:fldCharType="end"/>
        </w:r>
      </w:hyperlink>
    </w:p>
    <w:p w:rsidR="006E5E11" w:rsidRPr="006E5E11" w:rsidRDefault="006E5E11" w:rsidP="006E5E11">
      <w:pPr>
        <w:rPr>
          <w:rFonts w:eastAsiaTheme="minorEastAsia"/>
        </w:rPr>
      </w:pPr>
    </w:p>
    <w:p w:rsidR="006E5E11" w:rsidRDefault="00202FA2">
      <w:pPr>
        <w:pStyle w:val="TDC1"/>
        <w:rPr>
          <w:rStyle w:val="Hipervnculo"/>
          <w:rFonts w:ascii="Arial" w:hAnsi="Arial"/>
          <w:noProof/>
        </w:rPr>
      </w:pPr>
      <w:hyperlink w:anchor="_Toc526175074" w:history="1">
        <w:r w:rsidR="000A469E">
          <w:rPr>
            <w:rStyle w:val="Hipervnculo"/>
            <w:rFonts w:ascii="Arial" w:hAnsi="Arial"/>
            <w:noProof/>
          </w:rPr>
          <w:t>2. RESULTADO DE LA VERIFICACI</w:t>
        </w:r>
        <w:r w:rsidR="000A469E">
          <w:rPr>
            <w:rStyle w:val="Hipervnculo"/>
            <w:rFonts w:ascii="Arial" w:hAnsi="Arial"/>
            <w:noProof/>
            <w:lang w:val="es-419"/>
          </w:rPr>
          <w:t>Ó</w:t>
        </w:r>
        <w:r w:rsidR="006E5E11" w:rsidRPr="006E5E11">
          <w:rPr>
            <w:rStyle w:val="Hipervnculo"/>
            <w:rFonts w:ascii="Arial" w:hAnsi="Arial"/>
            <w:noProof/>
          </w:rPr>
          <w:t>N:</w:t>
        </w:r>
        <w:r w:rsidR="006E5E11" w:rsidRPr="006E5E11">
          <w:rPr>
            <w:rFonts w:ascii="Arial" w:hAnsi="Arial"/>
            <w:noProof/>
            <w:webHidden/>
          </w:rPr>
          <w:tab/>
        </w:r>
        <w:r w:rsidR="00107836"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_Toc526175074 \h </w:instrText>
        </w:r>
        <w:r w:rsidR="00107836" w:rsidRPr="006E5E11">
          <w:rPr>
            <w:rFonts w:ascii="Arial" w:hAnsi="Arial"/>
            <w:noProof/>
            <w:webHidden/>
          </w:rPr>
        </w:r>
        <w:r w:rsidR="00107836"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3</w:t>
        </w:r>
        <w:r w:rsidR="00107836" w:rsidRPr="006E5E11">
          <w:rPr>
            <w:rFonts w:ascii="Arial" w:hAnsi="Arial"/>
            <w:noProof/>
            <w:webHidden/>
          </w:rPr>
          <w:fldChar w:fldCharType="end"/>
        </w:r>
      </w:hyperlink>
    </w:p>
    <w:p w:rsidR="006E5E11" w:rsidRPr="006E5E11" w:rsidRDefault="006E5E11" w:rsidP="006E5E11">
      <w:pPr>
        <w:rPr>
          <w:rFonts w:eastAsiaTheme="minorEastAsia"/>
        </w:rPr>
      </w:pPr>
    </w:p>
    <w:p w:rsidR="006E5E11" w:rsidRDefault="00202FA2">
      <w:pPr>
        <w:pStyle w:val="TDC1"/>
        <w:rPr>
          <w:rStyle w:val="Hipervnculo"/>
          <w:rFonts w:ascii="Arial" w:hAnsi="Arial"/>
          <w:noProof/>
        </w:rPr>
      </w:pPr>
      <w:hyperlink w:anchor="_Toc526175075" w:history="1">
        <w:r w:rsidR="006E5E11" w:rsidRPr="006E5E11">
          <w:rPr>
            <w:rStyle w:val="Hipervnculo"/>
            <w:rFonts w:ascii="Arial" w:hAnsi="Arial"/>
            <w:noProof/>
            <w:kern w:val="28"/>
          </w:rPr>
          <w:t>3. RIESGOS ANTIJURÍDICO</w:t>
        </w:r>
        <w:r w:rsidR="006E5E11" w:rsidRPr="006E5E11">
          <w:rPr>
            <w:rFonts w:ascii="Arial" w:hAnsi="Arial"/>
            <w:noProof/>
            <w:webHidden/>
          </w:rPr>
          <w:tab/>
        </w:r>
        <w:r w:rsidR="00107836"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_Toc526175075 \h </w:instrText>
        </w:r>
        <w:r w:rsidR="00107836" w:rsidRPr="006E5E11">
          <w:rPr>
            <w:rFonts w:ascii="Arial" w:hAnsi="Arial"/>
            <w:noProof/>
            <w:webHidden/>
          </w:rPr>
        </w:r>
        <w:r w:rsidR="00107836"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8</w:t>
        </w:r>
        <w:r w:rsidR="00107836" w:rsidRPr="006E5E11">
          <w:rPr>
            <w:rFonts w:ascii="Arial" w:hAnsi="Arial"/>
            <w:noProof/>
            <w:webHidden/>
          </w:rPr>
          <w:fldChar w:fldCharType="end"/>
        </w:r>
      </w:hyperlink>
    </w:p>
    <w:p w:rsidR="006E5E11" w:rsidRPr="006E5E11" w:rsidRDefault="006E5E11" w:rsidP="006E5E11">
      <w:pPr>
        <w:rPr>
          <w:rFonts w:eastAsiaTheme="minorEastAsia"/>
        </w:rPr>
      </w:pPr>
    </w:p>
    <w:p w:rsidR="006E5E11" w:rsidRDefault="00202FA2">
      <w:pPr>
        <w:pStyle w:val="TDC1"/>
        <w:rPr>
          <w:rStyle w:val="Hipervnculo"/>
          <w:rFonts w:ascii="Arial" w:hAnsi="Arial"/>
          <w:noProof/>
        </w:rPr>
      </w:pPr>
      <w:hyperlink w:anchor="_Toc526175076" w:history="1">
        <w:r w:rsidR="006E5E11" w:rsidRPr="006E5E11">
          <w:rPr>
            <w:rStyle w:val="Hipervnculo"/>
            <w:rFonts w:ascii="Arial" w:hAnsi="Arial"/>
            <w:noProof/>
            <w:kern w:val="28"/>
          </w:rPr>
          <w:t>4. RIESGOS DE CORRUPCIÓN:</w:t>
        </w:r>
        <w:r w:rsidR="006E5E11" w:rsidRPr="006E5E11">
          <w:rPr>
            <w:rFonts w:ascii="Arial" w:hAnsi="Arial"/>
            <w:noProof/>
            <w:webHidden/>
          </w:rPr>
          <w:tab/>
        </w:r>
        <w:r w:rsidR="00107836"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_Toc526175076 \h </w:instrText>
        </w:r>
        <w:r w:rsidR="00107836" w:rsidRPr="006E5E11">
          <w:rPr>
            <w:rFonts w:ascii="Arial" w:hAnsi="Arial"/>
            <w:noProof/>
            <w:webHidden/>
          </w:rPr>
        </w:r>
        <w:r w:rsidR="00107836"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9</w:t>
        </w:r>
        <w:r w:rsidR="00107836" w:rsidRPr="006E5E11">
          <w:rPr>
            <w:rFonts w:ascii="Arial" w:hAnsi="Arial"/>
            <w:noProof/>
            <w:webHidden/>
          </w:rPr>
          <w:fldChar w:fldCharType="end"/>
        </w:r>
      </w:hyperlink>
    </w:p>
    <w:p w:rsidR="006E5E11" w:rsidRPr="006E5E11" w:rsidRDefault="006E5E11" w:rsidP="006E5E11">
      <w:pPr>
        <w:rPr>
          <w:rFonts w:eastAsiaTheme="minorEastAsia"/>
        </w:rPr>
      </w:pPr>
    </w:p>
    <w:p w:rsidR="006E5E11" w:rsidRDefault="00202FA2">
      <w:pPr>
        <w:pStyle w:val="TDC1"/>
        <w:rPr>
          <w:rStyle w:val="Hipervnculo"/>
          <w:rFonts w:ascii="Arial" w:hAnsi="Arial"/>
          <w:noProof/>
        </w:rPr>
      </w:pPr>
      <w:hyperlink w:anchor="_Toc526175077" w:history="1">
        <w:r w:rsidR="006E5E11" w:rsidRPr="006E5E11">
          <w:rPr>
            <w:rStyle w:val="Hipervnculo"/>
            <w:rFonts w:ascii="Arial" w:hAnsi="Arial"/>
            <w:noProof/>
          </w:rPr>
          <w:t>5. FORTALEZAS:</w:t>
        </w:r>
        <w:r w:rsidR="006E5E11" w:rsidRPr="006E5E11">
          <w:rPr>
            <w:rFonts w:ascii="Arial" w:hAnsi="Arial"/>
            <w:noProof/>
            <w:webHidden/>
          </w:rPr>
          <w:tab/>
        </w:r>
        <w:r w:rsidR="00107836"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_Toc526175077 \h </w:instrText>
        </w:r>
        <w:r w:rsidR="00107836" w:rsidRPr="006E5E11">
          <w:rPr>
            <w:rFonts w:ascii="Arial" w:hAnsi="Arial"/>
            <w:noProof/>
            <w:webHidden/>
          </w:rPr>
        </w:r>
        <w:r w:rsidR="00107836"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10</w:t>
        </w:r>
        <w:r w:rsidR="00107836" w:rsidRPr="006E5E11">
          <w:rPr>
            <w:rFonts w:ascii="Arial" w:hAnsi="Arial"/>
            <w:noProof/>
            <w:webHidden/>
          </w:rPr>
          <w:fldChar w:fldCharType="end"/>
        </w:r>
      </w:hyperlink>
    </w:p>
    <w:p w:rsidR="006E5E11" w:rsidRPr="006E5E11" w:rsidRDefault="006E5E11" w:rsidP="006E5E11">
      <w:pPr>
        <w:rPr>
          <w:rFonts w:eastAsiaTheme="minorEastAsia"/>
        </w:rPr>
      </w:pPr>
    </w:p>
    <w:p w:rsidR="006E5E11" w:rsidRPr="006E5E11" w:rsidRDefault="00202FA2">
      <w:pPr>
        <w:pStyle w:val="TDC1"/>
        <w:rPr>
          <w:rFonts w:ascii="Arial" w:eastAsiaTheme="minorEastAsia" w:hAnsi="Arial"/>
          <w:b w:val="0"/>
          <w:bCs w:val="0"/>
          <w:i w:val="0"/>
          <w:iCs w:val="0"/>
          <w:noProof/>
          <w:sz w:val="22"/>
          <w:szCs w:val="22"/>
          <w:lang w:val="es-CO" w:eastAsia="es-CO"/>
        </w:rPr>
      </w:pPr>
      <w:hyperlink w:anchor="_Toc526175078" w:history="1">
        <w:r w:rsidR="006E5E11" w:rsidRPr="006E5E11">
          <w:rPr>
            <w:rStyle w:val="Hipervnculo"/>
            <w:rFonts w:ascii="Arial" w:hAnsi="Arial"/>
            <w:noProof/>
          </w:rPr>
          <w:t>6. RECOMENDACIONES:</w:t>
        </w:r>
        <w:r w:rsidR="006E5E11" w:rsidRPr="006E5E11">
          <w:rPr>
            <w:rFonts w:ascii="Arial" w:hAnsi="Arial"/>
            <w:noProof/>
            <w:webHidden/>
          </w:rPr>
          <w:tab/>
        </w:r>
        <w:r w:rsidR="00107836" w:rsidRPr="006E5E11">
          <w:rPr>
            <w:rFonts w:ascii="Arial" w:hAnsi="Arial"/>
            <w:noProof/>
            <w:webHidden/>
          </w:rPr>
          <w:fldChar w:fldCharType="begin"/>
        </w:r>
        <w:r w:rsidR="006E5E11" w:rsidRPr="006E5E11">
          <w:rPr>
            <w:rFonts w:ascii="Arial" w:hAnsi="Arial"/>
            <w:noProof/>
            <w:webHidden/>
          </w:rPr>
          <w:instrText xml:space="preserve"> PAGEREF _Toc526175078 \h </w:instrText>
        </w:r>
        <w:r w:rsidR="00107836" w:rsidRPr="006E5E11">
          <w:rPr>
            <w:rFonts w:ascii="Arial" w:hAnsi="Arial"/>
            <w:noProof/>
            <w:webHidden/>
          </w:rPr>
        </w:r>
        <w:r w:rsidR="00107836" w:rsidRPr="006E5E11">
          <w:rPr>
            <w:rFonts w:ascii="Arial" w:hAnsi="Arial"/>
            <w:noProof/>
            <w:webHidden/>
          </w:rPr>
          <w:fldChar w:fldCharType="separate"/>
        </w:r>
        <w:r w:rsidR="006E5E11" w:rsidRPr="006E5E11">
          <w:rPr>
            <w:rFonts w:ascii="Arial" w:hAnsi="Arial"/>
            <w:noProof/>
            <w:webHidden/>
          </w:rPr>
          <w:t>11</w:t>
        </w:r>
        <w:r w:rsidR="00107836" w:rsidRPr="006E5E11">
          <w:rPr>
            <w:rFonts w:ascii="Arial" w:hAnsi="Arial"/>
            <w:noProof/>
            <w:webHidden/>
          </w:rPr>
          <w:fldChar w:fldCharType="end"/>
        </w:r>
      </w:hyperlink>
    </w:p>
    <w:p w:rsidR="009042DD" w:rsidRDefault="00107836" w:rsidP="00561D58">
      <w:pPr>
        <w:rPr>
          <w:bCs/>
          <w:lang w:val="es-ES"/>
        </w:rPr>
      </w:pPr>
      <w:r w:rsidRPr="00DD3CDE">
        <w:rPr>
          <w:bCs/>
          <w:lang w:val="es-ES"/>
        </w:rPr>
        <w:fldChar w:fldCharType="end"/>
      </w:r>
    </w:p>
    <w:p w:rsidR="00561D58" w:rsidRDefault="00561D58" w:rsidP="00561D58">
      <w:pPr>
        <w:rPr>
          <w:bCs/>
          <w:lang w:val="es-ES"/>
        </w:rPr>
      </w:pPr>
    </w:p>
    <w:p w:rsidR="00561D58" w:rsidRDefault="00561D58" w:rsidP="00561D58"/>
    <w:p w:rsidR="00561D58" w:rsidRDefault="00561D58" w:rsidP="00561D58"/>
    <w:p w:rsidR="00561D58" w:rsidRDefault="00561D58" w:rsidP="00561D58"/>
    <w:p w:rsidR="00561D58" w:rsidRDefault="00561D58" w:rsidP="00561D58"/>
    <w:p w:rsidR="00561D58" w:rsidRDefault="00561D58" w:rsidP="00561D58"/>
    <w:p w:rsidR="00561D58" w:rsidRDefault="00C27F9D" w:rsidP="00C27F9D">
      <w:pPr>
        <w:tabs>
          <w:tab w:val="left" w:pos="1425"/>
        </w:tabs>
      </w:pPr>
      <w:r>
        <w:tab/>
      </w:r>
    </w:p>
    <w:p w:rsidR="00561D58" w:rsidRDefault="00561D58" w:rsidP="00561D58"/>
    <w:p w:rsidR="00561D58" w:rsidRDefault="00561D58" w:rsidP="00561D58"/>
    <w:p w:rsidR="00561D58" w:rsidRDefault="00561D58" w:rsidP="00561D58"/>
    <w:p w:rsidR="00561D58" w:rsidRDefault="00561D58" w:rsidP="00561D58"/>
    <w:p w:rsidR="00B95C06" w:rsidRDefault="00B95C06" w:rsidP="00561D58"/>
    <w:p w:rsidR="00B95C06" w:rsidRDefault="00B95C06" w:rsidP="00561D58"/>
    <w:p w:rsidR="00B95C06" w:rsidRDefault="00B95C06" w:rsidP="00561D58"/>
    <w:p w:rsidR="00B95C06" w:rsidRDefault="00B95C06" w:rsidP="00561D58"/>
    <w:p w:rsidR="00B95C06" w:rsidRDefault="00B95C06" w:rsidP="00561D58"/>
    <w:p w:rsidR="00B95C06" w:rsidRDefault="00B95C06" w:rsidP="00561D58"/>
    <w:p w:rsidR="00B95C06" w:rsidRDefault="00B95C06" w:rsidP="00561D58"/>
    <w:p w:rsidR="00F47DCE" w:rsidRDefault="00F47DCE" w:rsidP="006B21EB">
      <w:pPr>
        <w:keepNext/>
        <w:spacing w:before="240" w:after="60"/>
        <w:outlineLvl w:val="0"/>
        <w:rPr>
          <w:b/>
          <w:sz w:val="24"/>
          <w:szCs w:val="24"/>
        </w:rPr>
      </w:pPr>
      <w:bookmarkStart w:id="7" w:name="_Toc526175073"/>
    </w:p>
    <w:p w:rsidR="00FB4C92" w:rsidRDefault="003C2511" w:rsidP="006B21EB">
      <w:pPr>
        <w:keepNext/>
        <w:spacing w:before="24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51024">
        <w:rPr>
          <w:b/>
          <w:sz w:val="24"/>
          <w:szCs w:val="24"/>
        </w:rPr>
        <w:t>. INTRODUCCI</w:t>
      </w:r>
      <w:proofErr w:type="spellStart"/>
      <w:r w:rsidR="00D51024">
        <w:rPr>
          <w:b/>
          <w:sz w:val="24"/>
          <w:szCs w:val="24"/>
          <w:lang w:val="es-419"/>
        </w:rPr>
        <w:t>Ó</w:t>
      </w:r>
      <w:proofErr w:type="spellEnd"/>
      <w:r w:rsidR="00561D58" w:rsidRPr="004546FB">
        <w:rPr>
          <w:b/>
          <w:sz w:val="24"/>
          <w:szCs w:val="24"/>
        </w:rPr>
        <w:t>N:</w:t>
      </w:r>
      <w:bookmarkEnd w:id="7"/>
    </w:p>
    <w:p w:rsidR="00F52C41" w:rsidRDefault="00F52C41" w:rsidP="00907F19">
      <w:pPr>
        <w:jc w:val="both"/>
        <w:rPr>
          <w:sz w:val="24"/>
          <w:szCs w:val="24"/>
        </w:rPr>
      </w:pPr>
    </w:p>
    <w:p w:rsidR="005914CB" w:rsidRPr="004546FB" w:rsidRDefault="00FB4C92" w:rsidP="00907F19">
      <w:pPr>
        <w:jc w:val="both"/>
        <w:rPr>
          <w:sz w:val="24"/>
          <w:szCs w:val="24"/>
        </w:rPr>
      </w:pPr>
      <w:r w:rsidRPr="004546FB">
        <w:rPr>
          <w:sz w:val="24"/>
          <w:szCs w:val="24"/>
        </w:rPr>
        <w:t>La Contraloría de Bogotá D.C.</w:t>
      </w:r>
      <w:r w:rsidR="005914CB" w:rsidRPr="004546FB">
        <w:rPr>
          <w:sz w:val="24"/>
          <w:szCs w:val="24"/>
        </w:rPr>
        <w:t xml:space="preserve">, en desarrollo de la </w:t>
      </w:r>
      <w:r w:rsidR="00F52C41">
        <w:rPr>
          <w:sz w:val="24"/>
          <w:szCs w:val="24"/>
          <w:lang w:val="es-419"/>
        </w:rPr>
        <w:t>P</w:t>
      </w:r>
      <w:r w:rsidR="00F52C41" w:rsidRPr="004546FB">
        <w:rPr>
          <w:sz w:val="24"/>
          <w:szCs w:val="24"/>
        </w:rPr>
        <w:t>olítica</w:t>
      </w:r>
      <w:r w:rsidR="005914CB" w:rsidRPr="004546FB">
        <w:rPr>
          <w:sz w:val="24"/>
          <w:szCs w:val="24"/>
        </w:rPr>
        <w:t xml:space="preserve"> de </w:t>
      </w:r>
      <w:r w:rsidR="00F52C41">
        <w:rPr>
          <w:sz w:val="24"/>
          <w:szCs w:val="24"/>
          <w:lang w:val="es-419"/>
        </w:rPr>
        <w:t>A</w:t>
      </w:r>
      <w:r w:rsidR="005914CB" w:rsidRPr="004546FB">
        <w:rPr>
          <w:sz w:val="24"/>
          <w:szCs w:val="24"/>
        </w:rPr>
        <w:t xml:space="preserve">dministración del </w:t>
      </w:r>
      <w:r w:rsidR="00F52C41">
        <w:rPr>
          <w:sz w:val="24"/>
          <w:szCs w:val="24"/>
          <w:lang w:val="es-419"/>
        </w:rPr>
        <w:t>R</w:t>
      </w:r>
      <w:r w:rsidR="00C25306" w:rsidRPr="004546FB">
        <w:rPr>
          <w:sz w:val="24"/>
          <w:szCs w:val="24"/>
        </w:rPr>
        <w:t>riesgo</w:t>
      </w:r>
      <w:r w:rsidR="005914CB" w:rsidRPr="004546FB">
        <w:rPr>
          <w:sz w:val="24"/>
          <w:szCs w:val="24"/>
        </w:rPr>
        <w:t xml:space="preserve">, ha identificado y valorado los riesgos que pueden afectar la gestión </w:t>
      </w:r>
      <w:r w:rsidR="00B653B0" w:rsidRPr="004546FB">
        <w:rPr>
          <w:sz w:val="24"/>
          <w:szCs w:val="24"/>
        </w:rPr>
        <w:t>institucional, implementa</w:t>
      </w:r>
      <w:r w:rsidR="000011DA">
        <w:rPr>
          <w:sz w:val="24"/>
          <w:szCs w:val="24"/>
        </w:rPr>
        <w:t>n</w:t>
      </w:r>
      <w:r w:rsidR="00B653B0" w:rsidRPr="004546FB">
        <w:rPr>
          <w:sz w:val="24"/>
          <w:szCs w:val="24"/>
        </w:rPr>
        <w:t>do</w:t>
      </w:r>
      <w:r w:rsidR="005914CB" w:rsidRPr="004546FB">
        <w:rPr>
          <w:sz w:val="24"/>
          <w:szCs w:val="24"/>
        </w:rPr>
        <w:t xml:space="preserve"> acciones tendientes a controlar</w:t>
      </w:r>
      <w:r w:rsidR="00B653B0" w:rsidRPr="004546FB">
        <w:rPr>
          <w:sz w:val="24"/>
          <w:szCs w:val="24"/>
        </w:rPr>
        <w:t xml:space="preserve">los y/o mitigarlos. </w:t>
      </w:r>
    </w:p>
    <w:p w:rsidR="005914CB" w:rsidRPr="004546FB" w:rsidRDefault="005914CB" w:rsidP="00907F19">
      <w:pPr>
        <w:jc w:val="both"/>
        <w:rPr>
          <w:sz w:val="24"/>
          <w:szCs w:val="24"/>
        </w:rPr>
      </w:pPr>
    </w:p>
    <w:p w:rsidR="00907F19" w:rsidRPr="004546FB" w:rsidRDefault="00907F19" w:rsidP="00907F19">
      <w:pPr>
        <w:jc w:val="both"/>
        <w:rPr>
          <w:sz w:val="24"/>
          <w:szCs w:val="24"/>
        </w:rPr>
      </w:pPr>
      <w:r w:rsidRPr="004546FB">
        <w:rPr>
          <w:sz w:val="24"/>
          <w:szCs w:val="24"/>
        </w:rPr>
        <w:t>La Ofi</w:t>
      </w:r>
      <w:r w:rsidR="004546FB">
        <w:rPr>
          <w:sz w:val="24"/>
          <w:szCs w:val="24"/>
        </w:rPr>
        <w:t>cina de Control interno, efectúa</w:t>
      </w:r>
      <w:r w:rsidRPr="004546FB">
        <w:rPr>
          <w:sz w:val="24"/>
          <w:szCs w:val="24"/>
        </w:rPr>
        <w:t xml:space="preserve"> el seguimiento y verificación al Mapa de Riesgos Institucional, </w:t>
      </w:r>
      <w:r w:rsidR="00565C9A" w:rsidRPr="004546FB">
        <w:rPr>
          <w:sz w:val="24"/>
          <w:szCs w:val="24"/>
        </w:rPr>
        <w:t>de acuerdo al monitoreo realizado por los procesos a las acciones desarrolladas</w:t>
      </w:r>
      <w:r w:rsidR="00C468A7" w:rsidRPr="004546FB">
        <w:rPr>
          <w:sz w:val="24"/>
          <w:szCs w:val="24"/>
        </w:rPr>
        <w:t>, con</w:t>
      </w:r>
      <w:r w:rsidRPr="004546FB">
        <w:rPr>
          <w:sz w:val="24"/>
          <w:szCs w:val="24"/>
        </w:rPr>
        <w:t xml:space="preserve"> el fin de dete</w:t>
      </w:r>
      <w:r w:rsidR="00AB6E8B" w:rsidRPr="004546FB">
        <w:rPr>
          <w:sz w:val="24"/>
          <w:szCs w:val="24"/>
        </w:rPr>
        <w:t>rminar el estado de los mismos.</w:t>
      </w:r>
    </w:p>
    <w:p w:rsidR="000C0156" w:rsidRDefault="00D51024" w:rsidP="00C25306">
      <w:pPr>
        <w:keepNext/>
        <w:tabs>
          <w:tab w:val="left" w:pos="7395"/>
        </w:tabs>
        <w:spacing w:before="240" w:after="60"/>
        <w:outlineLvl w:val="0"/>
        <w:rPr>
          <w:b/>
          <w:sz w:val="24"/>
          <w:szCs w:val="24"/>
        </w:rPr>
      </w:pPr>
      <w:bookmarkStart w:id="8" w:name="_Toc526175074"/>
      <w:r>
        <w:rPr>
          <w:b/>
          <w:sz w:val="24"/>
          <w:szCs w:val="24"/>
        </w:rPr>
        <w:t>2. RESULTADO DE LA VERIFICACI</w:t>
      </w:r>
      <w:proofErr w:type="spellStart"/>
      <w:r>
        <w:rPr>
          <w:b/>
          <w:sz w:val="24"/>
          <w:szCs w:val="24"/>
          <w:lang w:val="es-419"/>
        </w:rPr>
        <w:t>Ó</w:t>
      </w:r>
      <w:proofErr w:type="spellEnd"/>
      <w:r w:rsidR="001E5034">
        <w:rPr>
          <w:b/>
          <w:sz w:val="24"/>
          <w:szCs w:val="24"/>
        </w:rPr>
        <w:t>N:</w:t>
      </w:r>
      <w:bookmarkEnd w:id="8"/>
      <w:r w:rsidR="00C25306">
        <w:rPr>
          <w:b/>
          <w:sz w:val="24"/>
          <w:szCs w:val="24"/>
        </w:rPr>
        <w:tab/>
      </w:r>
    </w:p>
    <w:p w:rsidR="00F52C41" w:rsidRDefault="00F52C41" w:rsidP="00DA7C16">
      <w:pPr>
        <w:jc w:val="both"/>
        <w:rPr>
          <w:sz w:val="24"/>
          <w:szCs w:val="24"/>
          <w:lang w:val="es-ES"/>
        </w:rPr>
      </w:pPr>
    </w:p>
    <w:p w:rsidR="001E5034" w:rsidRDefault="001E5034" w:rsidP="00DA7C16">
      <w:pPr>
        <w:jc w:val="both"/>
        <w:rPr>
          <w:sz w:val="24"/>
          <w:szCs w:val="24"/>
        </w:rPr>
      </w:pPr>
      <w:r w:rsidRPr="00EF4A27">
        <w:rPr>
          <w:sz w:val="24"/>
          <w:szCs w:val="24"/>
          <w:lang w:val="es-ES"/>
        </w:rPr>
        <w:t>De conformidad con</w:t>
      </w:r>
      <w:r w:rsidR="00405E17">
        <w:rPr>
          <w:sz w:val="24"/>
          <w:szCs w:val="24"/>
          <w:lang w:val="es-ES"/>
        </w:rPr>
        <w:t xml:space="preserve"> la Resolución Reglamentaria No.018 de 2018 y </w:t>
      </w:r>
      <w:r w:rsidRPr="00EF4A27">
        <w:rPr>
          <w:sz w:val="24"/>
          <w:szCs w:val="24"/>
          <w:lang w:val="es-ES"/>
        </w:rPr>
        <w:t>el Programa Anual de Auditorías Internas PAAI Vigencia 201</w:t>
      </w:r>
      <w:r>
        <w:rPr>
          <w:sz w:val="24"/>
          <w:szCs w:val="24"/>
          <w:lang w:val="es-ES"/>
        </w:rPr>
        <w:t>8, se</w:t>
      </w:r>
      <w:r>
        <w:rPr>
          <w:sz w:val="24"/>
          <w:szCs w:val="24"/>
        </w:rPr>
        <w:t xml:space="preserve"> presenta</w:t>
      </w:r>
      <w:r w:rsidRPr="000F076A">
        <w:rPr>
          <w:sz w:val="24"/>
          <w:szCs w:val="24"/>
        </w:rPr>
        <w:t xml:space="preserve"> el </w:t>
      </w:r>
      <w:r>
        <w:rPr>
          <w:sz w:val="24"/>
          <w:szCs w:val="24"/>
        </w:rPr>
        <w:t xml:space="preserve">estado de los riesgos en el cuatrimestre evaluado (mayo-agosto), </w:t>
      </w:r>
      <w:r w:rsidR="00E55386">
        <w:rPr>
          <w:sz w:val="24"/>
          <w:szCs w:val="24"/>
        </w:rPr>
        <w:t>t</w:t>
      </w:r>
      <w:r>
        <w:rPr>
          <w:sz w:val="24"/>
          <w:szCs w:val="24"/>
        </w:rPr>
        <w:t>al y como se indica a continuación:</w:t>
      </w:r>
    </w:p>
    <w:p w:rsidR="000C0156" w:rsidRPr="000C0156" w:rsidRDefault="000C0156" w:rsidP="001E5034">
      <w:pPr>
        <w:suppressAutoHyphens/>
        <w:jc w:val="both"/>
        <w:rPr>
          <w:i/>
          <w:sz w:val="24"/>
          <w:szCs w:val="24"/>
        </w:rPr>
      </w:pPr>
    </w:p>
    <w:p w:rsidR="000C0156" w:rsidRDefault="000C0156" w:rsidP="00D7087E">
      <w:pPr>
        <w:suppressAutoHyphens/>
        <w:jc w:val="both"/>
        <w:rPr>
          <w:spacing w:val="-3"/>
          <w:sz w:val="24"/>
          <w:szCs w:val="24"/>
        </w:rPr>
      </w:pPr>
      <w:r w:rsidRPr="00F52C41">
        <w:rPr>
          <w:b/>
          <w:i/>
          <w:sz w:val="24"/>
          <w:szCs w:val="24"/>
        </w:rPr>
        <w:t>2</w:t>
      </w:r>
      <w:r w:rsidR="001E5034" w:rsidRPr="00F52C41">
        <w:rPr>
          <w:b/>
          <w:i/>
          <w:sz w:val="24"/>
          <w:szCs w:val="24"/>
        </w:rPr>
        <w:t>.1. Análisis General del Mapa de Ries</w:t>
      </w:r>
      <w:r w:rsidR="00D7087E" w:rsidRPr="00F52C41">
        <w:rPr>
          <w:b/>
          <w:i/>
          <w:sz w:val="24"/>
          <w:szCs w:val="24"/>
        </w:rPr>
        <w:t>gos Institucional</w:t>
      </w:r>
      <w:r w:rsidR="00D7087E" w:rsidRPr="000C0156">
        <w:rPr>
          <w:i/>
          <w:sz w:val="24"/>
          <w:szCs w:val="24"/>
        </w:rPr>
        <w:t>:</w:t>
      </w:r>
      <w:r w:rsidR="007F303C">
        <w:rPr>
          <w:i/>
          <w:sz w:val="24"/>
          <w:szCs w:val="24"/>
          <w:lang w:val="es-419"/>
        </w:rPr>
        <w:t xml:space="preserve"> </w:t>
      </w:r>
      <w:r w:rsidR="00D7087E">
        <w:rPr>
          <w:spacing w:val="-3"/>
          <w:sz w:val="24"/>
          <w:szCs w:val="24"/>
        </w:rPr>
        <w:t>E</w:t>
      </w:r>
      <w:r w:rsidR="00D7087E" w:rsidRPr="000F076A">
        <w:rPr>
          <w:spacing w:val="-3"/>
          <w:sz w:val="24"/>
          <w:szCs w:val="24"/>
        </w:rPr>
        <w:t xml:space="preserve">l </w:t>
      </w:r>
      <w:r w:rsidR="00D7087E">
        <w:rPr>
          <w:spacing w:val="-3"/>
          <w:sz w:val="24"/>
          <w:szCs w:val="24"/>
        </w:rPr>
        <w:t>M</w:t>
      </w:r>
      <w:r w:rsidR="00D7087E" w:rsidRPr="000F076A">
        <w:rPr>
          <w:spacing w:val="-3"/>
          <w:sz w:val="24"/>
          <w:szCs w:val="24"/>
        </w:rPr>
        <w:t xml:space="preserve">apa </w:t>
      </w:r>
      <w:r w:rsidR="00D7087E">
        <w:rPr>
          <w:spacing w:val="-3"/>
          <w:sz w:val="24"/>
          <w:szCs w:val="24"/>
        </w:rPr>
        <w:t xml:space="preserve">de Riesgos </w:t>
      </w:r>
      <w:r w:rsidR="00D7087E" w:rsidRPr="000F076A">
        <w:rPr>
          <w:spacing w:val="-3"/>
          <w:sz w:val="24"/>
          <w:szCs w:val="24"/>
        </w:rPr>
        <w:t>Institucional</w:t>
      </w:r>
      <w:r w:rsidR="007F303C">
        <w:rPr>
          <w:spacing w:val="-3"/>
          <w:sz w:val="24"/>
          <w:szCs w:val="24"/>
          <w:lang w:val="es-419"/>
        </w:rPr>
        <w:t xml:space="preserve"> </w:t>
      </w:r>
      <w:r w:rsidR="00D7087E">
        <w:rPr>
          <w:spacing w:val="-3"/>
          <w:sz w:val="24"/>
          <w:szCs w:val="24"/>
        </w:rPr>
        <w:t xml:space="preserve">versión 3.0 </w:t>
      </w:r>
      <w:r w:rsidR="007709E2">
        <w:rPr>
          <w:spacing w:val="-3"/>
          <w:sz w:val="24"/>
          <w:szCs w:val="24"/>
        </w:rPr>
        <w:t>está conformado</w:t>
      </w:r>
      <w:r w:rsidR="00D7087E" w:rsidRPr="000F076A">
        <w:rPr>
          <w:spacing w:val="-3"/>
          <w:sz w:val="24"/>
          <w:szCs w:val="24"/>
        </w:rPr>
        <w:t xml:space="preserve"> por</w:t>
      </w:r>
      <w:r w:rsidR="007F303C">
        <w:rPr>
          <w:spacing w:val="-3"/>
          <w:sz w:val="24"/>
          <w:szCs w:val="24"/>
          <w:lang w:val="es-419"/>
        </w:rPr>
        <w:t xml:space="preserve"> </w:t>
      </w:r>
      <w:r w:rsidR="00D7087E">
        <w:rPr>
          <w:spacing w:val="-3"/>
          <w:sz w:val="24"/>
          <w:szCs w:val="24"/>
        </w:rPr>
        <w:t>cuarenta (40</w:t>
      </w:r>
      <w:r w:rsidR="00D7087E" w:rsidRPr="000F076A">
        <w:rPr>
          <w:spacing w:val="-3"/>
          <w:sz w:val="24"/>
          <w:szCs w:val="24"/>
        </w:rPr>
        <w:t>) riesgos</w:t>
      </w:r>
      <w:r w:rsidR="00D7087E">
        <w:rPr>
          <w:spacing w:val="-3"/>
          <w:sz w:val="24"/>
          <w:szCs w:val="24"/>
        </w:rPr>
        <w:t xml:space="preserve">, distribuidos en los once (11) </w:t>
      </w:r>
      <w:r w:rsidR="00D7087E" w:rsidRPr="000F076A">
        <w:rPr>
          <w:spacing w:val="-3"/>
          <w:sz w:val="24"/>
          <w:szCs w:val="24"/>
        </w:rPr>
        <w:t>proceso</w:t>
      </w:r>
      <w:r w:rsidR="00D7087E">
        <w:rPr>
          <w:spacing w:val="-3"/>
          <w:sz w:val="24"/>
          <w:szCs w:val="24"/>
        </w:rPr>
        <w:t>s</w:t>
      </w:r>
      <w:r w:rsidR="007F303C">
        <w:rPr>
          <w:spacing w:val="-3"/>
          <w:sz w:val="24"/>
          <w:szCs w:val="24"/>
          <w:lang w:val="es-419"/>
        </w:rPr>
        <w:t xml:space="preserve"> </w:t>
      </w:r>
      <w:r w:rsidR="00D7087E">
        <w:rPr>
          <w:spacing w:val="-3"/>
          <w:sz w:val="24"/>
          <w:szCs w:val="24"/>
        </w:rPr>
        <w:t>en que se ha organizado la Contraloría de Bogotá D.C., como se</w:t>
      </w:r>
      <w:r w:rsidR="00D47779">
        <w:rPr>
          <w:spacing w:val="-3"/>
          <w:sz w:val="24"/>
          <w:szCs w:val="24"/>
        </w:rPr>
        <w:t xml:space="preserve"> observa en la siguiente gráfica</w:t>
      </w:r>
      <w:r w:rsidR="00D7087E">
        <w:rPr>
          <w:spacing w:val="-3"/>
          <w:sz w:val="24"/>
          <w:szCs w:val="24"/>
        </w:rPr>
        <w:t>:</w:t>
      </w:r>
    </w:p>
    <w:p w:rsidR="000C0156" w:rsidRDefault="000C0156" w:rsidP="000C0156">
      <w:pPr>
        <w:suppressAutoHyphens/>
        <w:jc w:val="center"/>
        <w:rPr>
          <w:b/>
        </w:rPr>
      </w:pPr>
    </w:p>
    <w:p w:rsidR="00D47779" w:rsidRDefault="000C0156" w:rsidP="004A6F2A">
      <w:pPr>
        <w:suppressAutoHyphens/>
        <w:jc w:val="center"/>
        <w:rPr>
          <w:spacing w:val="-3"/>
          <w:sz w:val="24"/>
          <w:szCs w:val="24"/>
        </w:rPr>
      </w:pPr>
      <w:r w:rsidRPr="000F076A">
        <w:rPr>
          <w:b/>
        </w:rPr>
        <w:t>GRAFICA 1 – RIESGOS POR PROCESOS</w:t>
      </w: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D47779" w:rsidRDefault="004A6F2A" w:rsidP="00D7087E">
      <w:pPr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  <w:lang w:val="es-CO" w:eastAsia="es-CO"/>
        </w:rPr>
        <w:drawing>
          <wp:inline distT="0" distB="0" distL="0" distR="0">
            <wp:extent cx="5629275" cy="2719070"/>
            <wp:effectExtent l="0" t="0" r="952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511" w:rsidRDefault="003C2511" w:rsidP="004A6F2A">
      <w:pPr>
        <w:suppressAutoHyphens/>
        <w:jc w:val="both"/>
        <w:rPr>
          <w:sz w:val="24"/>
          <w:szCs w:val="24"/>
        </w:rPr>
      </w:pPr>
    </w:p>
    <w:p w:rsidR="004A6F2A" w:rsidRPr="00F52C41" w:rsidRDefault="00806680" w:rsidP="004A6F2A">
      <w:pPr>
        <w:suppressAutoHyphens/>
        <w:jc w:val="both"/>
        <w:rPr>
          <w:sz w:val="24"/>
          <w:szCs w:val="24"/>
        </w:rPr>
      </w:pPr>
      <w:r w:rsidRPr="00F52C41">
        <w:rPr>
          <w:sz w:val="24"/>
          <w:szCs w:val="24"/>
        </w:rPr>
        <w:t>En cuanto a</w:t>
      </w:r>
      <w:r w:rsidR="004A6F2A" w:rsidRPr="00F52C41">
        <w:rPr>
          <w:sz w:val="24"/>
          <w:szCs w:val="24"/>
        </w:rPr>
        <w:t xml:space="preserve"> la cantidad de ri</w:t>
      </w:r>
      <w:r w:rsidRPr="00F52C41">
        <w:rPr>
          <w:sz w:val="24"/>
          <w:szCs w:val="24"/>
        </w:rPr>
        <w:t>esgos por proceso, se establece</w:t>
      </w:r>
      <w:r w:rsidR="004A6F2A" w:rsidRPr="00F52C41">
        <w:rPr>
          <w:sz w:val="24"/>
          <w:szCs w:val="24"/>
        </w:rPr>
        <w:t xml:space="preserve"> que el de Gestión Administrativa y Financiera contó con el mayor número ocho (8); seguido</w:t>
      </w:r>
      <w:r w:rsidR="006B4C15" w:rsidRPr="00F52C41">
        <w:rPr>
          <w:sz w:val="24"/>
          <w:szCs w:val="24"/>
        </w:rPr>
        <w:t xml:space="preserve"> </w:t>
      </w:r>
      <w:r w:rsidR="004A6F2A" w:rsidRPr="00F52C41">
        <w:rPr>
          <w:sz w:val="24"/>
          <w:szCs w:val="24"/>
        </w:rPr>
        <w:t xml:space="preserve">por </w:t>
      </w:r>
      <w:r w:rsidR="006B4C15" w:rsidRPr="00F52C41">
        <w:rPr>
          <w:sz w:val="24"/>
          <w:szCs w:val="24"/>
        </w:rPr>
        <w:t>el Proceso</w:t>
      </w:r>
      <w:r w:rsidR="004A6F2A" w:rsidRPr="00F52C41">
        <w:rPr>
          <w:sz w:val="24"/>
          <w:szCs w:val="24"/>
        </w:rPr>
        <w:t xml:space="preserve"> de Tecnología de la Inform</w:t>
      </w:r>
      <w:r w:rsidR="006B4C15" w:rsidRPr="00F52C41">
        <w:rPr>
          <w:sz w:val="24"/>
          <w:szCs w:val="24"/>
        </w:rPr>
        <w:t>ación y las Comunicaciones al</w:t>
      </w:r>
      <w:r w:rsidR="004A6F2A" w:rsidRPr="00F52C41">
        <w:rPr>
          <w:sz w:val="24"/>
          <w:szCs w:val="24"/>
        </w:rPr>
        <w:t xml:space="preserve"> </w:t>
      </w:r>
      <w:r w:rsidR="006B4C15" w:rsidRPr="00F52C41">
        <w:rPr>
          <w:sz w:val="24"/>
          <w:szCs w:val="24"/>
        </w:rPr>
        <w:t xml:space="preserve">cual se le identificaron </w:t>
      </w:r>
      <w:r w:rsidR="004A6F2A" w:rsidRPr="00F52C41">
        <w:rPr>
          <w:sz w:val="24"/>
          <w:szCs w:val="24"/>
        </w:rPr>
        <w:t>cinco (5).</w:t>
      </w:r>
    </w:p>
    <w:p w:rsidR="004A6F2A" w:rsidRPr="00F52C41" w:rsidRDefault="004A6F2A" w:rsidP="004A6F2A">
      <w:pPr>
        <w:suppressAutoHyphens/>
        <w:jc w:val="both"/>
        <w:rPr>
          <w:sz w:val="24"/>
          <w:szCs w:val="24"/>
        </w:rPr>
      </w:pPr>
    </w:p>
    <w:p w:rsidR="004A6F2A" w:rsidRPr="00F52C41" w:rsidRDefault="004A6F2A" w:rsidP="004A6F2A">
      <w:pPr>
        <w:suppressAutoHyphens/>
        <w:jc w:val="both"/>
        <w:rPr>
          <w:sz w:val="24"/>
          <w:szCs w:val="24"/>
        </w:rPr>
      </w:pPr>
      <w:r w:rsidRPr="00F52C41">
        <w:rPr>
          <w:sz w:val="24"/>
          <w:szCs w:val="24"/>
        </w:rPr>
        <w:t>Así mismo</w:t>
      </w:r>
      <w:r w:rsidR="006B4C15" w:rsidRPr="00F52C41">
        <w:rPr>
          <w:sz w:val="24"/>
          <w:szCs w:val="24"/>
        </w:rPr>
        <w:t xml:space="preserve">, </w:t>
      </w:r>
      <w:r w:rsidRPr="00F52C41">
        <w:rPr>
          <w:sz w:val="24"/>
          <w:szCs w:val="24"/>
        </w:rPr>
        <w:t xml:space="preserve"> </w:t>
      </w:r>
      <w:r w:rsidR="006B4C15" w:rsidRPr="00F52C41">
        <w:rPr>
          <w:sz w:val="24"/>
          <w:szCs w:val="24"/>
        </w:rPr>
        <w:t>l</w:t>
      </w:r>
      <w:r w:rsidRPr="00F52C41">
        <w:rPr>
          <w:sz w:val="24"/>
          <w:szCs w:val="24"/>
        </w:rPr>
        <w:t>os Procesos de Participación Ciudadana, Estudios de Economía y Política Pública, Responsabilidad Fiscal y Jurisdicción Coactiva y Ge</w:t>
      </w:r>
      <w:r w:rsidR="006B4C15" w:rsidRPr="00F52C41">
        <w:rPr>
          <w:sz w:val="24"/>
          <w:szCs w:val="24"/>
        </w:rPr>
        <w:t xml:space="preserve">stión Jurídica con </w:t>
      </w:r>
      <w:r w:rsidRPr="00F52C41">
        <w:rPr>
          <w:sz w:val="24"/>
          <w:szCs w:val="24"/>
        </w:rPr>
        <w:t xml:space="preserve">cuatro (4) riesgos; </w:t>
      </w:r>
      <w:r w:rsidR="006B4C15" w:rsidRPr="00F52C41">
        <w:rPr>
          <w:sz w:val="24"/>
          <w:szCs w:val="24"/>
        </w:rPr>
        <w:t xml:space="preserve">continúa </w:t>
      </w:r>
      <w:r w:rsidR="004875D8" w:rsidRPr="00F52C41">
        <w:rPr>
          <w:sz w:val="24"/>
          <w:szCs w:val="24"/>
        </w:rPr>
        <w:t xml:space="preserve"> </w:t>
      </w:r>
      <w:r w:rsidR="006B4C15" w:rsidRPr="00F52C41">
        <w:rPr>
          <w:sz w:val="24"/>
          <w:szCs w:val="24"/>
        </w:rPr>
        <w:t xml:space="preserve">el </w:t>
      </w:r>
      <w:r w:rsidR="004875D8" w:rsidRPr="00F52C41">
        <w:rPr>
          <w:sz w:val="24"/>
          <w:szCs w:val="24"/>
        </w:rPr>
        <w:t>de</w:t>
      </w:r>
      <w:r w:rsidR="00806680" w:rsidRPr="00F52C41">
        <w:rPr>
          <w:sz w:val="24"/>
          <w:szCs w:val="24"/>
        </w:rPr>
        <w:t xml:space="preserve"> </w:t>
      </w:r>
      <w:r w:rsidRPr="00F52C41">
        <w:rPr>
          <w:sz w:val="24"/>
          <w:szCs w:val="24"/>
        </w:rPr>
        <w:t>Vigilanci</w:t>
      </w:r>
      <w:r w:rsidR="00F52C41" w:rsidRPr="00F52C41">
        <w:rPr>
          <w:sz w:val="24"/>
          <w:szCs w:val="24"/>
        </w:rPr>
        <w:t>a y Control a la Gestión Fiscal</w:t>
      </w:r>
      <w:r w:rsidRPr="00F52C41">
        <w:rPr>
          <w:sz w:val="24"/>
          <w:szCs w:val="24"/>
        </w:rPr>
        <w:t xml:space="preserve"> y Evaluación y </w:t>
      </w:r>
      <w:r w:rsidR="004875D8" w:rsidRPr="00F52C41">
        <w:rPr>
          <w:sz w:val="24"/>
          <w:szCs w:val="24"/>
        </w:rPr>
        <w:t>Mejora con</w:t>
      </w:r>
      <w:r w:rsidRPr="00F52C41">
        <w:rPr>
          <w:sz w:val="24"/>
          <w:szCs w:val="24"/>
        </w:rPr>
        <w:t xml:space="preserve"> tres (3)</w:t>
      </w:r>
      <w:r w:rsidR="00806680" w:rsidRPr="00F52C41">
        <w:rPr>
          <w:sz w:val="24"/>
          <w:szCs w:val="24"/>
        </w:rPr>
        <w:t xml:space="preserve"> </w:t>
      </w:r>
      <w:r w:rsidR="004875D8" w:rsidRPr="00F52C41">
        <w:rPr>
          <w:sz w:val="24"/>
          <w:szCs w:val="24"/>
        </w:rPr>
        <w:t>riesgos cada</w:t>
      </w:r>
      <w:r w:rsidRPr="00F52C41">
        <w:rPr>
          <w:sz w:val="24"/>
          <w:szCs w:val="24"/>
        </w:rPr>
        <w:t xml:space="preserve"> uno.</w:t>
      </w:r>
    </w:p>
    <w:p w:rsidR="00806680" w:rsidRPr="00F52C41" w:rsidRDefault="00806680" w:rsidP="004A6F2A">
      <w:pPr>
        <w:suppressAutoHyphens/>
        <w:jc w:val="both"/>
        <w:rPr>
          <w:sz w:val="24"/>
          <w:szCs w:val="24"/>
        </w:rPr>
      </w:pPr>
    </w:p>
    <w:p w:rsidR="004A6F2A" w:rsidRPr="00F52C41" w:rsidRDefault="00806680" w:rsidP="004A6F2A">
      <w:pPr>
        <w:suppressAutoHyphens/>
        <w:jc w:val="both"/>
        <w:rPr>
          <w:sz w:val="24"/>
          <w:szCs w:val="24"/>
        </w:rPr>
      </w:pPr>
      <w:r w:rsidRPr="00F52C41">
        <w:rPr>
          <w:sz w:val="24"/>
          <w:szCs w:val="24"/>
        </w:rPr>
        <w:t>F</w:t>
      </w:r>
      <w:r w:rsidR="004A6F2A" w:rsidRPr="00F52C41">
        <w:rPr>
          <w:sz w:val="24"/>
          <w:szCs w:val="24"/>
        </w:rPr>
        <w:t>inalmente</w:t>
      </w:r>
      <w:r w:rsidRPr="00F52C41">
        <w:rPr>
          <w:sz w:val="24"/>
          <w:szCs w:val="24"/>
        </w:rPr>
        <w:t xml:space="preserve">, </w:t>
      </w:r>
      <w:r w:rsidR="004A6F2A" w:rsidRPr="00F52C41">
        <w:rPr>
          <w:sz w:val="24"/>
          <w:szCs w:val="24"/>
        </w:rPr>
        <w:t xml:space="preserve">los procesos de Direccionamiento Estratégico y Gestión </w:t>
      </w:r>
      <w:r w:rsidR="000011DA" w:rsidRPr="00F52C41">
        <w:rPr>
          <w:sz w:val="24"/>
          <w:szCs w:val="24"/>
        </w:rPr>
        <w:t>Documental definieron</w:t>
      </w:r>
      <w:r w:rsidR="004A6F2A" w:rsidRPr="00F52C41">
        <w:rPr>
          <w:sz w:val="24"/>
          <w:szCs w:val="24"/>
        </w:rPr>
        <w:t xml:space="preserve"> dos (2) riesgos cada </w:t>
      </w:r>
      <w:r w:rsidR="004875D8" w:rsidRPr="00F52C41">
        <w:rPr>
          <w:sz w:val="24"/>
          <w:szCs w:val="24"/>
        </w:rPr>
        <w:t>uno y</w:t>
      </w:r>
      <w:r w:rsidR="004A6F2A" w:rsidRPr="00F52C41">
        <w:rPr>
          <w:sz w:val="24"/>
          <w:szCs w:val="24"/>
        </w:rPr>
        <w:t xml:space="preserve"> el proceso de </w:t>
      </w:r>
      <w:r w:rsidR="004875D8" w:rsidRPr="00F52C41">
        <w:rPr>
          <w:sz w:val="24"/>
          <w:szCs w:val="24"/>
        </w:rPr>
        <w:t xml:space="preserve">Gestión de Talento </w:t>
      </w:r>
      <w:r w:rsidR="000011DA" w:rsidRPr="00F52C41">
        <w:rPr>
          <w:sz w:val="24"/>
          <w:szCs w:val="24"/>
        </w:rPr>
        <w:t>Humano un</w:t>
      </w:r>
      <w:r w:rsidR="004A6F2A" w:rsidRPr="00F52C41">
        <w:rPr>
          <w:sz w:val="24"/>
          <w:szCs w:val="24"/>
        </w:rPr>
        <w:t xml:space="preserve"> (1) riesgo.</w:t>
      </w:r>
    </w:p>
    <w:p w:rsidR="004A6F2A" w:rsidRPr="00806680" w:rsidRDefault="004A6F2A" w:rsidP="004A6F2A">
      <w:pPr>
        <w:suppressAutoHyphens/>
        <w:jc w:val="both"/>
        <w:rPr>
          <w:b/>
          <w:color w:val="5B9BD5" w:themeColor="accent1"/>
        </w:rPr>
      </w:pPr>
    </w:p>
    <w:p w:rsidR="002B5AE5" w:rsidRDefault="004A6F2A" w:rsidP="004A6F2A">
      <w:pPr>
        <w:suppressAutoHyphens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En cuanto </w:t>
      </w:r>
      <w:r w:rsidR="000011DA">
        <w:rPr>
          <w:spacing w:val="-3"/>
          <w:sz w:val="24"/>
          <w:szCs w:val="24"/>
        </w:rPr>
        <w:t>al tipo</w:t>
      </w:r>
      <w:r>
        <w:rPr>
          <w:spacing w:val="-3"/>
          <w:sz w:val="24"/>
          <w:szCs w:val="24"/>
        </w:rPr>
        <w:t xml:space="preserve"> de riesgos se identificaron los siguientes</w:t>
      </w:r>
      <w:r w:rsidR="000011DA">
        <w:rPr>
          <w:spacing w:val="-3"/>
          <w:sz w:val="24"/>
          <w:szCs w:val="24"/>
        </w:rPr>
        <w:t>: 1</w:t>
      </w:r>
      <w:r w:rsidRPr="004E622D">
        <w:rPr>
          <w:sz w:val="24"/>
          <w:szCs w:val="24"/>
        </w:rPr>
        <w:t>) Estratégico, 2) Imagen, 3) Operativo, 4) Financiero, 5) Cumplimiento, 6) Tecnología, 7) Antijurídico, 8) Corrupción; cuya participación se muestra en la gráfica</w:t>
      </w:r>
      <w:r>
        <w:rPr>
          <w:sz w:val="24"/>
          <w:szCs w:val="24"/>
        </w:rPr>
        <w:t xml:space="preserve"> que se presenta a continuación:</w:t>
      </w:r>
    </w:p>
    <w:p w:rsidR="004A6F2A" w:rsidRPr="004E622D" w:rsidRDefault="004A6F2A" w:rsidP="004A6F2A">
      <w:pPr>
        <w:suppressAutoHyphens/>
        <w:jc w:val="both"/>
        <w:rPr>
          <w:sz w:val="24"/>
          <w:szCs w:val="24"/>
        </w:rPr>
      </w:pPr>
    </w:p>
    <w:p w:rsidR="004A6F2A" w:rsidRDefault="004A6F2A" w:rsidP="004A6F2A">
      <w:pPr>
        <w:suppressAutoHyphens/>
        <w:spacing w:line="276" w:lineRule="auto"/>
        <w:jc w:val="both"/>
        <w:rPr>
          <w:sz w:val="24"/>
          <w:szCs w:val="24"/>
        </w:rPr>
      </w:pPr>
    </w:p>
    <w:p w:rsidR="00DA7C16" w:rsidRDefault="00DA7C16" w:rsidP="00DA7C16">
      <w:pPr>
        <w:suppressAutoHyphens/>
        <w:jc w:val="center"/>
        <w:rPr>
          <w:spacing w:val="-3"/>
          <w:sz w:val="24"/>
          <w:szCs w:val="24"/>
        </w:rPr>
      </w:pPr>
      <w:r>
        <w:rPr>
          <w:b/>
        </w:rPr>
        <w:t>GRAFICA 2</w:t>
      </w:r>
      <w:r w:rsidRPr="000F076A">
        <w:rPr>
          <w:b/>
        </w:rPr>
        <w:t xml:space="preserve"> – </w:t>
      </w:r>
      <w:r>
        <w:rPr>
          <w:b/>
        </w:rPr>
        <w:t>RIESGOS POR TIPO</w:t>
      </w: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D47779" w:rsidRDefault="004875D8" w:rsidP="004875D8">
      <w:pPr>
        <w:suppressAutoHyphens/>
        <w:jc w:val="center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  <w:lang w:val="es-CO" w:eastAsia="es-CO"/>
        </w:rPr>
        <w:drawing>
          <wp:inline distT="0" distB="0" distL="0" distR="0">
            <wp:extent cx="4846955" cy="3162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46" cy="316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D47779" w:rsidRDefault="00D47779" w:rsidP="00D7087E">
      <w:pPr>
        <w:suppressAutoHyphens/>
        <w:jc w:val="both"/>
        <w:rPr>
          <w:spacing w:val="-3"/>
          <w:sz w:val="24"/>
          <w:szCs w:val="24"/>
        </w:rPr>
      </w:pPr>
    </w:p>
    <w:p w:rsidR="004875D8" w:rsidRDefault="004875D8" w:rsidP="004875D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De acuerdo a lo ante</w:t>
      </w:r>
      <w:r w:rsidR="00604256">
        <w:rPr>
          <w:sz w:val="24"/>
          <w:szCs w:val="24"/>
        </w:rPr>
        <w:t>rior</w:t>
      </w:r>
      <w:r>
        <w:rPr>
          <w:sz w:val="24"/>
          <w:szCs w:val="24"/>
        </w:rPr>
        <w:t xml:space="preserve">, se observa que el 25% </w:t>
      </w:r>
      <w:r w:rsidRPr="00767109">
        <w:rPr>
          <w:sz w:val="24"/>
          <w:szCs w:val="24"/>
        </w:rPr>
        <w:t>de</w:t>
      </w:r>
      <w:r w:rsidR="009B1466">
        <w:rPr>
          <w:sz w:val="24"/>
          <w:szCs w:val="24"/>
        </w:rPr>
        <w:t xml:space="preserve"> los riesgos son de </w:t>
      </w:r>
      <w:r w:rsidRPr="00767109">
        <w:rPr>
          <w:sz w:val="24"/>
          <w:szCs w:val="24"/>
        </w:rPr>
        <w:t>Corrupción;</w:t>
      </w:r>
      <w:r w:rsidR="00604256">
        <w:rPr>
          <w:sz w:val="24"/>
          <w:szCs w:val="24"/>
        </w:rPr>
        <w:t xml:space="preserve"> el 20% son de tipo Operativo, </w:t>
      </w:r>
      <w:r w:rsidR="00604256" w:rsidRPr="00767109">
        <w:rPr>
          <w:sz w:val="24"/>
          <w:szCs w:val="24"/>
        </w:rPr>
        <w:t>el</w:t>
      </w:r>
      <w:r w:rsidRPr="00767109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Pr="00767109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son de tipo Antijurídico, </w:t>
      </w:r>
      <w:r w:rsidR="009B1466">
        <w:rPr>
          <w:sz w:val="24"/>
          <w:szCs w:val="24"/>
        </w:rPr>
        <w:t xml:space="preserve">el 12 </w:t>
      </w:r>
      <w:r w:rsidR="00604256">
        <w:rPr>
          <w:sz w:val="24"/>
          <w:szCs w:val="24"/>
        </w:rPr>
        <w:t>de tipo Estratégico</w:t>
      </w:r>
      <w:r>
        <w:rPr>
          <w:sz w:val="24"/>
          <w:szCs w:val="24"/>
        </w:rPr>
        <w:t xml:space="preserve">, </w:t>
      </w:r>
      <w:r w:rsidR="009B1466">
        <w:rPr>
          <w:sz w:val="24"/>
          <w:szCs w:val="24"/>
        </w:rPr>
        <w:t>el 10% de</w:t>
      </w:r>
      <w:r w:rsidR="009B1466">
        <w:rPr>
          <w:sz w:val="24"/>
          <w:szCs w:val="24"/>
          <w:lang w:val="es-419"/>
        </w:rPr>
        <w:t xml:space="preserve"> </w:t>
      </w:r>
      <w:r w:rsidR="00604256">
        <w:rPr>
          <w:sz w:val="24"/>
          <w:szCs w:val="24"/>
        </w:rPr>
        <w:t>Tecnología, el 8</w:t>
      </w:r>
      <w:r w:rsidRPr="00767109">
        <w:rPr>
          <w:sz w:val="24"/>
          <w:szCs w:val="24"/>
        </w:rPr>
        <w:t xml:space="preserve">% </w:t>
      </w:r>
      <w:r w:rsidR="009B1466">
        <w:rPr>
          <w:sz w:val="24"/>
          <w:szCs w:val="24"/>
          <w:lang w:val="es-419"/>
        </w:rPr>
        <w:t>es de tipo F</w:t>
      </w:r>
      <w:r w:rsidR="00C5441A" w:rsidRPr="00767109">
        <w:rPr>
          <w:sz w:val="24"/>
          <w:szCs w:val="24"/>
        </w:rPr>
        <w:t>inanciero</w:t>
      </w:r>
      <w:r w:rsidR="00604256">
        <w:rPr>
          <w:sz w:val="24"/>
          <w:szCs w:val="24"/>
        </w:rPr>
        <w:t>,</w:t>
      </w:r>
      <w:r w:rsidR="007F303C">
        <w:rPr>
          <w:sz w:val="24"/>
          <w:szCs w:val="24"/>
          <w:lang w:val="es-419"/>
        </w:rPr>
        <w:t xml:space="preserve"> </w:t>
      </w:r>
      <w:r w:rsidR="00604256">
        <w:rPr>
          <w:sz w:val="24"/>
          <w:szCs w:val="24"/>
        </w:rPr>
        <w:t xml:space="preserve">el </w:t>
      </w:r>
      <w:r>
        <w:rPr>
          <w:sz w:val="24"/>
          <w:szCs w:val="24"/>
        </w:rPr>
        <w:t>5% se refiere</w:t>
      </w:r>
      <w:r w:rsidR="009B1466">
        <w:rPr>
          <w:sz w:val="24"/>
          <w:szCs w:val="24"/>
        </w:rPr>
        <w:t xml:space="preserve"> a riesgo </w:t>
      </w:r>
      <w:r w:rsidR="009B1466">
        <w:rPr>
          <w:sz w:val="24"/>
          <w:szCs w:val="24"/>
          <w:lang w:val="es-419"/>
        </w:rPr>
        <w:t>de</w:t>
      </w:r>
      <w:r>
        <w:rPr>
          <w:sz w:val="24"/>
          <w:szCs w:val="24"/>
        </w:rPr>
        <w:t xml:space="preserve"> Imagen y </w:t>
      </w:r>
      <w:r w:rsidR="00604256">
        <w:rPr>
          <w:sz w:val="24"/>
          <w:szCs w:val="24"/>
        </w:rPr>
        <w:t xml:space="preserve">el 3% </w:t>
      </w:r>
      <w:r w:rsidR="000011DA">
        <w:rPr>
          <w:sz w:val="24"/>
          <w:szCs w:val="24"/>
        </w:rPr>
        <w:t>a</w:t>
      </w:r>
      <w:r w:rsidR="009B1466">
        <w:rPr>
          <w:sz w:val="24"/>
          <w:szCs w:val="24"/>
          <w:lang w:val="es-419"/>
        </w:rPr>
        <w:t xml:space="preserve"> </w:t>
      </w:r>
      <w:r w:rsidR="00604256">
        <w:rPr>
          <w:sz w:val="24"/>
          <w:szCs w:val="24"/>
        </w:rPr>
        <w:t xml:space="preserve">riesgo </w:t>
      </w:r>
      <w:r w:rsidR="009B1466">
        <w:rPr>
          <w:sz w:val="24"/>
          <w:szCs w:val="24"/>
          <w:lang w:val="es-419"/>
        </w:rPr>
        <w:t xml:space="preserve">de </w:t>
      </w:r>
      <w:r>
        <w:rPr>
          <w:sz w:val="24"/>
          <w:szCs w:val="24"/>
        </w:rPr>
        <w:t>Cumplimiento.</w:t>
      </w:r>
    </w:p>
    <w:p w:rsidR="004875D8" w:rsidRDefault="004875D8" w:rsidP="004875D8">
      <w:pPr>
        <w:suppressAutoHyphens/>
        <w:jc w:val="both"/>
        <w:rPr>
          <w:sz w:val="24"/>
          <w:szCs w:val="24"/>
        </w:rPr>
      </w:pPr>
    </w:p>
    <w:p w:rsidR="00DA7C16" w:rsidRPr="00B63ECB" w:rsidRDefault="00D5353F" w:rsidP="00DA7C16">
      <w:pPr>
        <w:jc w:val="both"/>
        <w:rPr>
          <w:sz w:val="24"/>
          <w:szCs w:val="24"/>
        </w:rPr>
      </w:pPr>
      <w:r w:rsidRPr="00B63ECB">
        <w:rPr>
          <w:sz w:val="24"/>
          <w:szCs w:val="24"/>
        </w:rPr>
        <w:t xml:space="preserve">En el segundo cuatrimestre del año, los </w:t>
      </w:r>
      <w:r w:rsidR="006844F5">
        <w:rPr>
          <w:sz w:val="24"/>
          <w:szCs w:val="24"/>
          <w:lang w:val="es-419"/>
        </w:rPr>
        <w:t xml:space="preserve">responsables de </w:t>
      </w:r>
      <w:r w:rsidRPr="00B63ECB">
        <w:rPr>
          <w:sz w:val="24"/>
          <w:szCs w:val="24"/>
        </w:rPr>
        <w:t>procesos realizaron modificaciones a los riesgos defi</w:t>
      </w:r>
      <w:r w:rsidR="00806680">
        <w:rPr>
          <w:sz w:val="24"/>
          <w:szCs w:val="24"/>
        </w:rPr>
        <w:t>nidos y aunque se</w:t>
      </w:r>
      <w:r w:rsidRPr="00B63ECB">
        <w:rPr>
          <w:sz w:val="24"/>
          <w:szCs w:val="24"/>
        </w:rPr>
        <w:t xml:space="preserve"> conserva el número total de riesgos, se generaron cambios a nivel de tipología </w:t>
      </w:r>
      <w:r w:rsidR="00DA7C16" w:rsidRPr="00B63ECB">
        <w:rPr>
          <w:sz w:val="24"/>
          <w:szCs w:val="24"/>
        </w:rPr>
        <w:t>como se observa en la siguiente gráfica:</w:t>
      </w:r>
    </w:p>
    <w:p w:rsidR="00DA7C16" w:rsidRDefault="00DA7C16" w:rsidP="00DA7C16">
      <w:pPr>
        <w:suppressAutoHyphens/>
        <w:jc w:val="center"/>
        <w:rPr>
          <w:b/>
        </w:rPr>
      </w:pPr>
    </w:p>
    <w:p w:rsidR="00D5353F" w:rsidRDefault="00D5353F" w:rsidP="00D5353F">
      <w:pPr>
        <w:jc w:val="both"/>
      </w:pPr>
    </w:p>
    <w:p w:rsidR="00D5353F" w:rsidRDefault="00DA7C16" w:rsidP="00C25306">
      <w:pPr>
        <w:jc w:val="center"/>
        <w:rPr>
          <w:b/>
        </w:rPr>
      </w:pPr>
      <w:r>
        <w:rPr>
          <w:b/>
        </w:rPr>
        <w:t>Grafica 3</w:t>
      </w:r>
      <w:r w:rsidR="00964DA4">
        <w:rPr>
          <w:b/>
        </w:rPr>
        <w:t xml:space="preserve"> </w:t>
      </w:r>
      <w:r>
        <w:rPr>
          <w:b/>
        </w:rPr>
        <w:t>-</w:t>
      </w:r>
      <w:r w:rsidR="00D5353F">
        <w:rPr>
          <w:b/>
        </w:rPr>
        <w:t xml:space="preserve"> </w:t>
      </w:r>
      <w:r w:rsidR="00D5353F" w:rsidRPr="00FA6961">
        <w:rPr>
          <w:b/>
        </w:rPr>
        <w:t xml:space="preserve">RIESGOS </w:t>
      </w:r>
      <w:r w:rsidR="00D5353F">
        <w:rPr>
          <w:b/>
        </w:rPr>
        <w:t xml:space="preserve">POR </w:t>
      </w:r>
      <w:r w:rsidR="00D51024">
        <w:rPr>
          <w:b/>
        </w:rPr>
        <w:t>TIPOLOG</w:t>
      </w:r>
      <w:r w:rsidR="00D51024">
        <w:rPr>
          <w:b/>
          <w:lang w:val="es-419"/>
        </w:rPr>
        <w:t>Í</w:t>
      </w:r>
      <w:r w:rsidR="002B5AE5">
        <w:rPr>
          <w:b/>
        </w:rPr>
        <w:t>A AGOSTO VS. ABRIL</w:t>
      </w:r>
      <w:r w:rsidR="00D5353F">
        <w:rPr>
          <w:b/>
        </w:rPr>
        <w:t>-2018</w:t>
      </w:r>
    </w:p>
    <w:p w:rsidR="00D5353F" w:rsidRDefault="00D5353F" w:rsidP="00D5353F">
      <w:pPr>
        <w:jc w:val="both"/>
        <w:rPr>
          <w:b/>
        </w:rPr>
      </w:pPr>
    </w:p>
    <w:p w:rsidR="00D5353F" w:rsidRPr="00FA6961" w:rsidRDefault="00D5353F" w:rsidP="00D5353F">
      <w:pPr>
        <w:jc w:val="center"/>
        <w:rPr>
          <w:b/>
        </w:rPr>
      </w:pPr>
      <w:r>
        <w:rPr>
          <w:b/>
          <w:noProof/>
          <w:lang w:val="es-CO" w:eastAsia="es-CO"/>
        </w:rPr>
        <w:drawing>
          <wp:inline distT="0" distB="0" distL="0" distR="0">
            <wp:extent cx="4584700" cy="2755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5D8" w:rsidRDefault="004875D8" w:rsidP="004875D8">
      <w:pPr>
        <w:suppressAutoHyphens/>
        <w:jc w:val="both"/>
        <w:rPr>
          <w:sz w:val="24"/>
          <w:szCs w:val="24"/>
        </w:rPr>
      </w:pPr>
    </w:p>
    <w:p w:rsidR="004875D8" w:rsidRDefault="00DA7C16" w:rsidP="00DA7C1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63ECB">
        <w:rPr>
          <w:sz w:val="24"/>
          <w:szCs w:val="24"/>
        </w:rPr>
        <w:t xml:space="preserve">os riesgos </w:t>
      </w:r>
      <w:r w:rsidRPr="006844F5">
        <w:rPr>
          <w:sz w:val="24"/>
          <w:szCs w:val="24"/>
        </w:rPr>
        <w:t xml:space="preserve">que disminuyeron </w:t>
      </w:r>
      <w:r w:rsidRPr="00B63ECB">
        <w:rPr>
          <w:sz w:val="24"/>
          <w:szCs w:val="24"/>
        </w:rPr>
        <w:t>fueron estratégicos, financieros y de corrupción, los que aumentaron fueron el de imagen y operativo, las demás tipologías permanecieron ig</w:t>
      </w:r>
      <w:r>
        <w:rPr>
          <w:sz w:val="24"/>
          <w:szCs w:val="24"/>
        </w:rPr>
        <w:t>ual.</w:t>
      </w:r>
    </w:p>
    <w:p w:rsidR="00C25306" w:rsidRDefault="00C25306" w:rsidP="00DA7C16">
      <w:pPr>
        <w:jc w:val="both"/>
        <w:rPr>
          <w:b/>
        </w:rPr>
      </w:pPr>
    </w:p>
    <w:p w:rsidR="00DA7C16" w:rsidRDefault="00DA7C16" w:rsidP="007709E2">
      <w:pPr>
        <w:suppressAutoHyphens/>
        <w:jc w:val="center"/>
        <w:rPr>
          <w:b/>
        </w:rPr>
      </w:pPr>
    </w:p>
    <w:p w:rsidR="009E3FA2" w:rsidRPr="009E3FA2" w:rsidRDefault="00DA7C16" w:rsidP="009E3FA2">
      <w:pPr>
        <w:jc w:val="both"/>
        <w:rPr>
          <w:sz w:val="24"/>
          <w:szCs w:val="24"/>
        </w:rPr>
      </w:pPr>
      <w:r>
        <w:rPr>
          <w:sz w:val="24"/>
          <w:szCs w:val="24"/>
        </w:rPr>
        <w:t>A nivel de</w:t>
      </w:r>
      <w:r w:rsidR="009E3FA2" w:rsidRPr="009E3FA2">
        <w:rPr>
          <w:sz w:val="24"/>
          <w:szCs w:val="24"/>
        </w:rPr>
        <w:t xml:space="preserve"> procesos, los que presentan cambios en el número total de riesgos fueron: Participación Ciudadana, Estudios de Economía y Política Pública, Gestión </w:t>
      </w:r>
      <w:r w:rsidR="009E3FA2" w:rsidRPr="009E3FA2">
        <w:rPr>
          <w:sz w:val="24"/>
          <w:szCs w:val="24"/>
        </w:rPr>
        <w:lastRenderedPageBreak/>
        <w:t>del Talento Humano y Gestión Documental, los procesos restantes permanecieron igual,</w:t>
      </w:r>
      <w:r w:rsidR="00256235">
        <w:rPr>
          <w:sz w:val="24"/>
          <w:szCs w:val="24"/>
        </w:rPr>
        <w:t xml:space="preserve"> como se observa en la</w:t>
      </w:r>
      <w:r w:rsidR="009E3FA2" w:rsidRPr="009E3FA2">
        <w:rPr>
          <w:sz w:val="24"/>
          <w:szCs w:val="24"/>
        </w:rPr>
        <w:t xml:space="preserve"> gráfica:</w:t>
      </w:r>
    </w:p>
    <w:p w:rsidR="00D5353F" w:rsidRDefault="00D5353F" w:rsidP="007709E2">
      <w:pPr>
        <w:suppressAutoHyphens/>
        <w:jc w:val="center"/>
        <w:rPr>
          <w:b/>
        </w:rPr>
      </w:pPr>
    </w:p>
    <w:p w:rsidR="00D5353F" w:rsidRDefault="00DA7C16" w:rsidP="00C25306">
      <w:pPr>
        <w:jc w:val="center"/>
        <w:rPr>
          <w:b/>
        </w:rPr>
      </w:pPr>
      <w:r>
        <w:rPr>
          <w:b/>
        </w:rPr>
        <w:t>Grafica 4</w:t>
      </w:r>
      <w:r w:rsidR="00964DA4">
        <w:rPr>
          <w:b/>
        </w:rPr>
        <w:t xml:space="preserve"> </w:t>
      </w:r>
      <w:r w:rsidR="002B512D">
        <w:rPr>
          <w:b/>
        </w:rPr>
        <w:t>–</w:t>
      </w:r>
      <w:r w:rsidR="009E3FA2">
        <w:rPr>
          <w:b/>
        </w:rPr>
        <w:t xml:space="preserve"> </w:t>
      </w:r>
      <w:r w:rsidR="002B5AE5">
        <w:rPr>
          <w:b/>
        </w:rPr>
        <w:t>RIESGOS POR PROCESOS AGOSTO VS. ABRIL</w:t>
      </w:r>
      <w:r w:rsidR="009E3FA2">
        <w:rPr>
          <w:b/>
        </w:rPr>
        <w:t xml:space="preserve"> -2018</w:t>
      </w:r>
    </w:p>
    <w:p w:rsidR="00D5353F" w:rsidRDefault="00D50662" w:rsidP="007709E2">
      <w:pPr>
        <w:suppressAutoHyphens/>
        <w:jc w:val="center"/>
        <w:rPr>
          <w:b/>
        </w:rPr>
      </w:pPr>
      <w:r>
        <w:rPr>
          <w:noProof/>
          <w:lang w:val="es-CO" w:eastAsia="es-CO"/>
        </w:rPr>
        <w:drawing>
          <wp:inline distT="0" distB="0" distL="0" distR="0" wp14:anchorId="3CDB9308" wp14:editId="7175449E">
            <wp:extent cx="5486400" cy="35718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353F" w:rsidRDefault="009E3FA2" w:rsidP="00DA7C16">
      <w:pPr>
        <w:tabs>
          <w:tab w:val="left" w:pos="3510"/>
        </w:tabs>
        <w:suppressAutoHyphens/>
        <w:rPr>
          <w:b/>
        </w:rPr>
      </w:pPr>
      <w:r>
        <w:rPr>
          <w:b/>
        </w:rPr>
        <w:tab/>
      </w:r>
    </w:p>
    <w:p w:rsidR="00FC3A48" w:rsidRDefault="00FC3A48" w:rsidP="008B717D">
      <w:pPr>
        <w:tabs>
          <w:tab w:val="left" w:pos="3510"/>
        </w:tabs>
        <w:suppressAutoHyphens/>
        <w:jc w:val="both"/>
        <w:rPr>
          <w:sz w:val="24"/>
          <w:szCs w:val="24"/>
        </w:rPr>
      </w:pPr>
    </w:p>
    <w:p w:rsidR="00D5353F" w:rsidRPr="00E1083D" w:rsidRDefault="00E1083D" w:rsidP="00E108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el periodo </w:t>
      </w:r>
      <w:r>
        <w:rPr>
          <w:sz w:val="24"/>
          <w:szCs w:val="24"/>
          <w:lang w:val="es-419"/>
        </w:rPr>
        <w:t xml:space="preserve">evaluado </w:t>
      </w:r>
      <w:r w:rsidRPr="00D13AEE">
        <w:rPr>
          <w:sz w:val="24"/>
          <w:szCs w:val="24"/>
        </w:rPr>
        <w:t>se realizó verifi</w:t>
      </w:r>
      <w:r>
        <w:rPr>
          <w:sz w:val="24"/>
          <w:szCs w:val="24"/>
        </w:rPr>
        <w:t>cación a</w:t>
      </w:r>
      <w:r w:rsidRPr="00D13AEE">
        <w:rPr>
          <w:sz w:val="24"/>
          <w:szCs w:val="24"/>
        </w:rPr>
        <w:t xml:space="preserve"> cada una de las acciones implementadas y </w:t>
      </w:r>
      <w:r>
        <w:rPr>
          <w:sz w:val="24"/>
          <w:szCs w:val="24"/>
        </w:rPr>
        <w:t xml:space="preserve">a </w:t>
      </w:r>
      <w:r w:rsidRPr="00D13AEE">
        <w:rPr>
          <w:sz w:val="24"/>
          <w:szCs w:val="24"/>
        </w:rPr>
        <w:t>la efectivid</w:t>
      </w:r>
      <w:r>
        <w:rPr>
          <w:sz w:val="24"/>
          <w:szCs w:val="24"/>
        </w:rPr>
        <w:t xml:space="preserve">ad de los controles definidos para mitigar los riesgos, los cuales continúan abiertos para seguimiento, </w:t>
      </w:r>
      <w:r>
        <w:rPr>
          <w:sz w:val="24"/>
          <w:szCs w:val="24"/>
          <w:lang w:val="es-419"/>
        </w:rPr>
        <w:t xml:space="preserve">como </w:t>
      </w:r>
      <w:r w:rsidR="00FC3A48" w:rsidRPr="00E1083D">
        <w:rPr>
          <w:sz w:val="24"/>
          <w:szCs w:val="24"/>
        </w:rPr>
        <w:t xml:space="preserve">se presenta </w:t>
      </w:r>
      <w:r w:rsidRPr="00E1083D">
        <w:rPr>
          <w:sz w:val="24"/>
          <w:szCs w:val="24"/>
        </w:rPr>
        <w:t>en el</w:t>
      </w:r>
      <w:r w:rsidR="00FC3A48" w:rsidRPr="00E1083D">
        <w:rPr>
          <w:sz w:val="24"/>
          <w:szCs w:val="24"/>
        </w:rPr>
        <w:t xml:space="preserve"> cuadro consolidado, por proceso</w:t>
      </w:r>
      <w:r w:rsidR="00CE068C" w:rsidRPr="00E1083D">
        <w:rPr>
          <w:sz w:val="24"/>
          <w:szCs w:val="24"/>
        </w:rPr>
        <w:t xml:space="preserve"> y tipología</w:t>
      </w:r>
      <w:r w:rsidRPr="00E1083D">
        <w:rPr>
          <w:sz w:val="24"/>
          <w:szCs w:val="24"/>
          <w:lang w:val="es-419"/>
        </w:rPr>
        <w:t xml:space="preserve"> así</w:t>
      </w:r>
      <w:r w:rsidR="00CE068C" w:rsidRPr="00E1083D">
        <w:rPr>
          <w:sz w:val="24"/>
          <w:szCs w:val="24"/>
        </w:rPr>
        <w:t>:</w:t>
      </w:r>
    </w:p>
    <w:p w:rsidR="00CE068C" w:rsidRDefault="00CE068C" w:rsidP="008B717D">
      <w:pPr>
        <w:tabs>
          <w:tab w:val="left" w:pos="3510"/>
        </w:tabs>
        <w:suppressAutoHyphens/>
        <w:jc w:val="both"/>
        <w:rPr>
          <w:sz w:val="24"/>
          <w:szCs w:val="24"/>
        </w:rPr>
      </w:pPr>
    </w:p>
    <w:p w:rsidR="007709E2" w:rsidRPr="00F45C8E" w:rsidRDefault="00CE068C" w:rsidP="007709E2">
      <w:pPr>
        <w:suppressAutoHyphens/>
        <w:jc w:val="center"/>
        <w:rPr>
          <w:b/>
          <w:lang w:val="es-ES"/>
        </w:rPr>
      </w:pPr>
      <w:r>
        <w:rPr>
          <w:b/>
        </w:rPr>
        <w:t>T</w:t>
      </w:r>
      <w:r w:rsidR="007709E2" w:rsidRPr="00F45C8E">
        <w:rPr>
          <w:b/>
        </w:rPr>
        <w:t xml:space="preserve">ABLA 1 </w:t>
      </w:r>
      <w:r w:rsidR="002B512D">
        <w:rPr>
          <w:b/>
        </w:rPr>
        <w:t>–</w:t>
      </w:r>
      <w:r w:rsidR="007709E2" w:rsidRPr="00F45C8E">
        <w:rPr>
          <w:b/>
          <w:lang w:val="es-ES"/>
        </w:rPr>
        <w:t>CONSOLIDADO D</w:t>
      </w:r>
      <w:r w:rsidR="00D51024">
        <w:rPr>
          <w:b/>
          <w:lang w:val="es-ES"/>
        </w:rPr>
        <w:t>E RIESGOS POR PROCESO Y TIPOLOG</w:t>
      </w:r>
      <w:r w:rsidR="00D51024">
        <w:rPr>
          <w:b/>
          <w:lang w:val="es-419"/>
        </w:rPr>
        <w:t>Í</w:t>
      </w:r>
      <w:r w:rsidR="007709E2" w:rsidRPr="00F45C8E">
        <w:rPr>
          <w:b/>
          <w:lang w:val="es-ES"/>
        </w:rPr>
        <w:t xml:space="preserve">A </w:t>
      </w:r>
    </w:p>
    <w:p w:rsidR="001E5034" w:rsidRDefault="001E5034" w:rsidP="001E5034">
      <w:pPr>
        <w:suppressAutoHyphens/>
        <w:jc w:val="both"/>
        <w:rPr>
          <w:sz w:val="24"/>
          <w:szCs w:val="24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7709E2" w:rsidRPr="00743C12" w:rsidTr="004A6F2A">
        <w:trPr>
          <w:trHeight w:val="54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PROCESO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(1) ESTRATEGICO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 xml:space="preserve">(2) </w:t>
            </w: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br/>
              <w:t>IMAGEN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(3)</w:t>
            </w: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br/>
              <w:t xml:space="preserve"> OPERATIVO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 xml:space="preserve">(4) </w:t>
            </w: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br/>
              <w:t>FINANCIERO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(5) CUMPLIMIENTO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 xml:space="preserve">(6) </w:t>
            </w: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br/>
              <w:t>TECNOLOGIA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(7) ANTIJURIDICO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 xml:space="preserve">(8) </w:t>
            </w: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br/>
              <w:t>CORRUPCION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TOTAL</w:t>
            </w:r>
          </w:p>
        </w:tc>
      </w:tr>
      <w:tr w:rsidR="007709E2" w:rsidRPr="00743C12" w:rsidTr="008B717D">
        <w:trPr>
          <w:trHeight w:val="4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DIRECCIONAMIENTO ESTRATÉGICO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2</w:t>
            </w:r>
          </w:p>
        </w:tc>
      </w:tr>
      <w:tr w:rsidR="007709E2" w:rsidRPr="00743C12" w:rsidTr="008B717D">
        <w:trPr>
          <w:trHeight w:val="68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jc w:val="both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PARTICIPACION CIUDADANA Y COMUNICACIÓN CON P.I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</w:tr>
      <w:tr w:rsidR="007709E2" w:rsidRPr="00743C12" w:rsidTr="007709E2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ESTUDIOS DE ECONOMIA Y P.P.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</w:tr>
      <w:tr w:rsidR="007709E2" w:rsidRPr="00743C12" w:rsidTr="008B717D">
        <w:trPr>
          <w:trHeight w:val="56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lastRenderedPageBreak/>
              <w:t>VIGILANCIA Y CONTROL A LA GESTION FISCAL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3</w:t>
            </w:r>
          </w:p>
        </w:tc>
      </w:tr>
      <w:tr w:rsidR="007709E2" w:rsidRPr="00743C12" w:rsidTr="007709E2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RESPONSABILIDAD FISCAL Y J.C.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</w:tr>
      <w:tr w:rsidR="007709E2" w:rsidRPr="00743C12" w:rsidTr="007709E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GESTION JURIDICA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4</w:t>
            </w:r>
          </w:p>
        </w:tc>
      </w:tr>
      <w:tr w:rsidR="007709E2" w:rsidRPr="00743C12" w:rsidTr="007709E2">
        <w:trPr>
          <w:trHeight w:val="4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GESTION DEL TALENTO HUMANO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</w:tr>
      <w:tr w:rsidR="007709E2" w:rsidRPr="00743C12" w:rsidTr="007709E2">
        <w:trPr>
          <w:trHeight w:val="26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GESTION ADMINISTRATIVA Y FINANCIERA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8</w:t>
            </w:r>
          </w:p>
        </w:tc>
      </w:tr>
      <w:tr w:rsidR="007709E2" w:rsidRPr="00743C12" w:rsidTr="007709E2">
        <w:trPr>
          <w:trHeight w:val="58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GESTION DE TECNOLOGIAS DE LA I. 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5</w:t>
            </w:r>
          </w:p>
        </w:tc>
      </w:tr>
      <w:tr w:rsidR="007709E2" w:rsidRPr="00743C12" w:rsidTr="007709E2">
        <w:trPr>
          <w:trHeight w:val="4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GESTION DOCUMENTAL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2</w:t>
            </w:r>
          </w:p>
        </w:tc>
      </w:tr>
      <w:tr w:rsidR="007709E2" w:rsidRPr="00743C12" w:rsidTr="007709E2">
        <w:trPr>
          <w:trHeight w:val="37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12" w:rsidRPr="00743C12" w:rsidRDefault="00743C12" w:rsidP="00743C12">
            <w:pPr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EVALUACION Y MEJORA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12" w:rsidRPr="00743C12" w:rsidRDefault="00743C12" w:rsidP="00743C12">
            <w:pPr>
              <w:jc w:val="center"/>
              <w:rPr>
                <w:rFonts w:ascii="Calibri" w:hAnsi="Calibri" w:cs="Times New Roman"/>
                <w:sz w:val="14"/>
                <w:szCs w:val="14"/>
                <w:lang w:val="es-CO" w:eastAsia="es-CO"/>
              </w:rPr>
            </w:pPr>
            <w:r w:rsidRPr="00743C12">
              <w:rPr>
                <w:rFonts w:ascii="Calibri" w:hAnsi="Calibri" w:cs="Times New Roman"/>
                <w:sz w:val="14"/>
                <w:szCs w:val="14"/>
                <w:lang w:val="es-CO" w:eastAsia="es-CO"/>
              </w:rPr>
              <w:t>3</w:t>
            </w:r>
          </w:p>
        </w:tc>
      </w:tr>
      <w:tr w:rsidR="007709E2" w:rsidRPr="00743C12" w:rsidTr="004A6F2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743C12" w:rsidRPr="00DE613C" w:rsidRDefault="00743C12" w:rsidP="00743C12">
            <w:pPr>
              <w:jc w:val="center"/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</w:pPr>
            <w:r w:rsidRPr="00DE613C">
              <w:rPr>
                <w:rFonts w:ascii="Calibri" w:hAnsi="Calibri" w:cs="Times New Roman"/>
                <w:color w:val="FFFFFF" w:themeColor="background1"/>
                <w:sz w:val="14"/>
                <w:szCs w:val="14"/>
                <w:lang w:val="es-CO" w:eastAsia="es-CO"/>
              </w:rPr>
              <w:t>40</w:t>
            </w:r>
          </w:p>
        </w:tc>
      </w:tr>
    </w:tbl>
    <w:p w:rsidR="00561D58" w:rsidRDefault="007709E2" w:rsidP="00561D58">
      <w:pPr>
        <w:rPr>
          <w:sz w:val="18"/>
          <w:szCs w:val="18"/>
        </w:rPr>
      </w:pPr>
      <w:r w:rsidRPr="007709E2">
        <w:rPr>
          <w:sz w:val="18"/>
          <w:szCs w:val="18"/>
        </w:rPr>
        <w:t>Fuente: Mapa de Riesgos Institucional</w:t>
      </w:r>
      <w:r>
        <w:rPr>
          <w:sz w:val="18"/>
          <w:szCs w:val="18"/>
        </w:rPr>
        <w:t xml:space="preserve"> vigencia 2018</w:t>
      </w:r>
      <w:r w:rsidRPr="007709E2">
        <w:rPr>
          <w:sz w:val="18"/>
          <w:szCs w:val="18"/>
        </w:rPr>
        <w:t xml:space="preserve"> – Versión 3.0</w:t>
      </w:r>
    </w:p>
    <w:p w:rsidR="00CE068C" w:rsidRDefault="00CE068C" w:rsidP="00561D58">
      <w:pPr>
        <w:rPr>
          <w:sz w:val="18"/>
          <w:szCs w:val="18"/>
        </w:rPr>
      </w:pPr>
    </w:p>
    <w:p w:rsidR="00CE068C" w:rsidRPr="007709E2" w:rsidRDefault="00CE068C" w:rsidP="00561D58">
      <w:pPr>
        <w:rPr>
          <w:sz w:val="18"/>
          <w:szCs w:val="18"/>
        </w:rPr>
      </w:pPr>
    </w:p>
    <w:p w:rsidR="007F303C" w:rsidRDefault="003C22F1" w:rsidP="00DA2E5E">
      <w:pPr>
        <w:jc w:val="both"/>
        <w:rPr>
          <w:i/>
          <w:sz w:val="24"/>
          <w:szCs w:val="24"/>
          <w:lang w:val="es-419"/>
        </w:rPr>
      </w:pPr>
      <w:r w:rsidRPr="007F303C">
        <w:rPr>
          <w:b/>
          <w:i/>
          <w:sz w:val="24"/>
          <w:szCs w:val="24"/>
        </w:rPr>
        <w:t>2.2.</w:t>
      </w:r>
      <w:r w:rsidRPr="00DA2E5E">
        <w:rPr>
          <w:i/>
          <w:sz w:val="24"/>
          <w:szCs w:val="24"/>
        </w:rPr>
        <w:t xml:space="preserve"> </w:t>
      </w:r>
      <w:r w:rsidRPr="007F303C">
        <w:rPr>
          <w:b/>
          <w:i/>
          <w:sz w:val="24"/>
          <w:szCs w:val="24"/>
        </w:rPr>
        <w:t>Aspectos r</w:t>
      </w:r>
      <w:r w:rsidR="00E95A8D" w:rsidRPr="007F303C">
        <w:rPr>
          <w:b/>
          <w:i/>
          <w:sz w:val="24"/>
          <w:szCs w:val="24"/>
        </w:rPr>
        <w:t xml:space="preserve">elevantes </w:t>
      </w:r>
      <w:r w:rsidR="006117F2" w:rsidRPr="007F303C">
        <w:rPr>
          <w:b/>
          <w:i/>
          <w:sz w:val="24"/>
          <w:szCs w:val="24"/>
        </w:rPr>
        <w:t>detectados</w:t>
      </w:r>
      <w:r w:rsidR="006117F2" w:rsidRPr="00DA2E5E">
        <w:rPr>
          <w:i/>
          <w:sz w:val="24"/>
          <w:szCs w:val="24"/>
        </w:rPr>
        <w:t>:</w:t>
      </w:r>
      <w:r w:rsidR="007F303C">
        <w:rPr>
          <w:i/>
          <w:sz w:val="24"/>
          <w:szCs w:val="24"/>
          <w:lang w:val="es-419"/>
        </w:rPr>
        <w:t xml:space="preserve"> </w:t>
      </w:r>
    </w:p>
    <w:p w:rsidR="007F303C" w:rsidRDefault="007F303C" w:rsidP="00DA2E5E">
      <w:pPr>
        <w:jc w:val="both"/>
        <w:rPr>
          <w:i/>
          <w:sz w:val="24"/>
          <w:szCs w:val="24"/>
          <w:lang w:val="es-419"/>
        </w:rPr>
      </w:pPr>
    </w:p>
    <w:p w:rsidR="00EF17F6" w:rsidRDefault="00EF17F6" w:rsidP="00DA2E5E">
      <w:pPr>
        <w:jc w:val="both"/>
        <w:rPr>
          <w:sz w:val="24"/>
          <w:szCs w:val="24"/>
        </w:rPr>
      </w:pPr>
      <w:r w:rsidRPr="00055F1D">
        <w:rPr>
          <w:sz w:val="24"/>
          <w:szCs w:val="24"/>
        </w:rPr>
        <w:t>C</w:t>
      </w:r>
      <w:r w:rsidR="00A76CAB">
        <w:rPr>
          <w:sz w:val="24"/>
          <w:szCs w:val="24"/>
        </w:rPr>
        <w:t>omo resultado de la revisión</w:t>
      </w:r>
      <w:r w:rsidR="00DA2E5E">
        <w:rPr>
          <w:sz w:val="24"/>
          <w:szCs w:val="24"/>
        </w:rPr>
        <w:t xml:space="preserve">, se </w:t>
      </w:r>
      <w:r w:rsidR="001414A9">
        <w:rPr>
          <w:sz w:val="24"/>
          <w:szCs w:val="24"/>
        </w:rPr>
        <w:t>destacan</w:t>
      </w:r>
      <w:r w:rsidR="001F3BFB">
        <w:rPr>
          <w:sz w:val="24"/>
          <w:szCs w:val="24"/>
        </w:rPr>
        <w:t xml:space="preserve"> las siguientes observaciones generales</w:t>
      </w:r>
      <w:r w:rsidR="00055F1D">
        <w:rPr>
          <w:sz w:val="24"/>
          <w:szCs w:val="24"/>
        </w:rPr>
        <w:t xml:space="preserve">: </w:t>
      </w:r>
    </w:p>
    <w:p w:rsidR="00EF17F6" w:rsidRDefault="00EF17F6" w:rsidP="00DA2E5E">
      <w:pPr>
        <w:jc w:val="both"/>
        <w:rPr>
          <w:b/>
          <w:sz w:val="24"/>
          <w:szCs w:val="24"/>
        </w:rPr>
      </w:pPr>
    </w:p>
    <w:p w:rsidR="00A76CAB" w:rsidRPr="00A83FC6" w:rsidRDefault="00E512A6" w:rsidP="00A76CAB">
      <w:pPr>
        <w:pStyle w:val="Prrafodelista"/>
        <w:widowControl w:val="0"/>
        <w:numPr>
          <w:ilvl w:val="0"/>
          <w:numId w:val="10"/>
        </w:numPr>
        <w:contextualSpacing w:val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 evidenció que alguno</w:t>
      </w:r>
      <w:r w:rsidR="008A09D1">
        <w:rPr>
          <w:sz w:val="24"/>
          <w:szCs w:val="24"/>
          <w:lang w:val="es-419"/>
        </w:rPr>
        <w:t>s</w:t>
      </w:r>
      <w:r>
        <w:rPr>
          <w:sz w:val="24"/>
          <w:szCs w:val="24"/>
          <w:lang w:val="es-MX"/>
        </w:rPr>
        <w:t xml:space="preserve"> procesos realizan</w:t>
      </w:r>
      <w:r w:rsidR="00A76CAB" w:rsidRPr="00A83FC6">
        <w:rPr>
          <w:sz w:val="24"/>
          <w:szCs w:val="24"/>
          <w:lang w:val="es-MX"/>
        </w:rPr>
        <w:t xml:space="preserve"> el monitoreo</w:t>
      </w:r>
      <w:r w:rsidR="00A344B7">
        <w:rPr>
          <w:sz w:val="24"/>
          <w:szCs w:val="24"/>
          <w:lang w:val="es-MX"/>
        </w:rPr>
        <w:t xml:space="preserve"> en una versión desactualizada del </w:t>
      </w:r>
      <w:r>
        <w:rPr>
          <w:sz w:val="24"/>
          <w:szCs w:val="24"/>
          <w:lang w:val="es-MX"/>
        </w:rPr>
        <w:t>Mapa de Riesgos Institucional, lo que dificulta la verificación por parte de la Oficina de Control Interno</w:t>
      </w:r>
      <w:r w:rsidR="00A344B7">
        <w:rPr>
          <w:sz w:val="24"/>
          <w:szCs w:val="24"/>
          <w:lang w:val="es-MX"/>
        </w:rPr>
        <w:t>.</w:t>
      </w:r>
    </w:p>
    <w:p w:rsidR="00A76CAB" w:rsidRPr="00250E3B" w:rsidRDefault="00E512A6" w:rsidP="00A76CAB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 presenta inadecuado </w:t>
      </w:r>
      <w:r w:rsidR="00A76CAB" w:rsidRPr="00A83FC6">
        <w:rPr>
          <w:sz w:val="24"/>
          <w:szCs w:val="24"/>
        </w:rPr>
        <w:t xml:space="preserve">diligenciamiento del Anexo 3, </w:t>
      </w:r>
      <w:r>
        <w:rPr>
          <w:sz w:val="24"/>
          <w:szCs w:val="24"/>
        </w:rPr>
        <w:t>en cuanto a</w:t>
      </w:r>
      <w:r w:rsidR="00A344B7">
        <w:rPr>
          <w:sz w:val="24"/>
          <w:szCs w:val="24"/>
        </w:rPr>
        <w:t xml:space="preserve"> la formulación y cálculo de</w:t>
      </w:r>
      <w:r>
        <w:rPr>
          <w:sz w:val="24"/>
          <w:szCs w:val="24"/>
        </w:rPr>
        <w:t xml:space="preserve"> los indicadores, </w:t>
      </w:r>
      <w:r w:rsidR="00A344B7">
        <w:rPr>
          <w:sz w:val="24"/>
          <w:szCs w:val="24"/>
        </w:rPr>
        <w:t xml:space="preserve">impidiendo establecer apropiadamente </w:t>
      </w:r>
      <w:r>
        <w:rPr>
          <w:sz w:val="24"/>
          <w:szCs w:val="24"/>
        </w:rPr>
        <w:t>el porcentaje de avance</w:t>
      </w:r>
      <w:r w:rsidR="00A344B7">
        <w:rPr>
          <w:sz w:val="24"/>
          <w:szCs w:val="24"/>
        </w:rPr>
        <w:t xml:space="preserve"> de las acciones</w:t>
      </w:r>
      <w:r w:rsidR="00A76CAB">
        <w:rPr>
          <w:sz w:val="24"/>
          <w:szCs w:val="24"/>
        </w:rPr>
        <w:t>.</w:t>
      </w:r>
    </w:p>
    <w:p w:rsidR="00250E3B" w:rsidRPr="00E55386" w:rsidRDefault="00250E3B" w:rsidP="00A76CAB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 observó en algunos casos, que las modificaciones realizadas</w:t>
      </w:r>
      <w:r w:rsidR="006E3EFC">
        <w:rPr>
          <w:sz w:val="24"/>
          <w:szCs w:val="24"/>
        </w:rPr>
        <w:t xml:space="preserve"> a los riesgos</w:t>
      </w:r>
      <w:r>
        <w:rPr>
          <w:sz w:val="24"/>
          <w:szCs w:val="24"/>
        </w:rPr>
        <w:t>, no se documentan adecuadamente</w:t>
      </w:r>
      <w:r w:rsidR="008003C7">
        <w:rPr>
          <w:sz w:val="24"/>
          <w:szCs w:val="24"/>
        </w:rPr>
        <w:t xml:space="preserve">, </w:t>
      </w:r>
      <w:r w:rsidR="007775AF">
        <w:rPr>
          <w:sz w:val="24"/>
          <w:szCs w:val="24"/>
        </w:rPr>
        <w:t>imposibilitando</w:t>
      </w:r>
      <w:r>
        <w:rPr>
          <w:sz w:val="24"/>
          <w:szCs w:val="24"/>
        </w:rPr>
        <w:t xml:space="preserve"> establecer</w:t>
      </w:r>
      <w:r w:rsidR="008003C7">
        <w:rPr>
          <w:sz w:val="24"/>
          <w:szCs w:val="24"/>
        </w:rPr>
        <w:t xml:space="preserve"> claramente</w:t>
      </w:r>
      <w:r w:rsidR="00083A1D">
        <w:rPr>
          <w:sz w:val="24"/>
          <w:szCs w:val="24"/>
        </w:rPr>
        <w:t>, las</w:t>
      </w:r>
      <w:r>
        <w:rPr>
          <w:sz w:val="24"/>
          <w:szCs w:val="24"/>
        </w:rPr>
        <w:t xml:space="preserve"> justificaciones en que se sustentan.</w:t>
      </w:r>
    </w:p>
    <w:p w:rsidR="00E55386" w:rsidRPr="00E55386" w:rsidRDefault="00E55386" w:rsidP="00E55386">
      <w:pPr>
        <w:ind w:left="360"/>
        <w:jc w:val="both"/>
        <w:rPr>
          <w:b/>
          <w:sz w:val="24"/>
          <w:szCs w:val="24"/>
        </w:rPr>
      </w:pPr>
    </w:p>
    <w:p w:rsidR="00250E3B" w:rsidRPr="00250E3B" w:rsidRDefault="00250E3B" w:rsidP="00250E3B">
      <w:pPr>
        <w:ind w:left="360"/>
        <w:jc w:val="both"/>
        <w:rPr>
          <w:b/>
          <w:sz w:val="24"/>
          <w:szCs w:val="24"/>
        </w:rPr>
      </w:pPr>
    </w:p>
    <w:p w:rsidR="00A76CAB" w:rsidRDefault="00A76CAB" w:rsidP="00A76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pertinente </w:t>
      </w:r>
      <w:r w:rsidR="008A09D1">
        <w:rPr>
          <w:sz w:val="24"/>
          <w:szCs w:val="24"/>
          <w:lang w:val="es-419"/>
        </w:rPr>
        <w:t xml:space="preserve">señalar </w:t>
      </w:r>
      <w:r w:rsidR="00083A1D">
        <w:rPr>
          <w:sz w:val="24"/>
          <w:szCs w:val="24"/>
        </w:rPr>
        <w:t>que</w:t>
      </w:r>
      <w:r w:rsidR="003C2511">
        <w:rPr>
          <w:sz w:val="24"/>
          <w:szCs w:val="24"/>
        </w:rPr>
        <w:t xml:space="preserve"> ésta Oficina </w:t>
      </w:r>
      <w:r w:rsidR="008A09D1">
        <w:rPr>
          <w:sz w:val="24"/>
          <w:szCs w:val="24"/>
          <w:lang w:val="es-419"/>
        </w:rPr>
        <w:t xml:space="preserve">dio a conocer el resultado del seguimiento al mapa de </w:t>
      </w:r>
      <w:r w:rsidR="00C25306">
        <w:rPr>
          <w:sz w:val="24"/>
          <w:szCs w:val="24"/>
          <w:lang w:val="es-419"/>
        </w:rPr>
        <w:t>riesgos a</w:t>
      </w:r>
      <w:r w:rsidR="008A09D1">
        <w:rPr>
          <w:sz w:val="24"/>
          <w:szCs w:val="24"/>
          <w:lang w:val="es-419"/>
        </w:rPr>
        <w:t xml:space="preserve"> </w:t>
      </w:r>
      <w:r w:rsidR="008B4C2D">
        <w:rPr>
          <w:sz w:val="24"/>
          <w:szCs w:val="24"/>
        </w:rPr>
        <w:t xml:space="preserve">cada uno de los procesos </w:t>
      </w:r>
      <w:r w:rsidR="008A09D1">
        <w:rPr>
          <w:sz w:val="24"/>
          <w:szCs w:val="24"/>
          <w:lang w:val="es-419"/>
        </w:rPr>
        <w:t xml:space="preserve">y </w:t>
      </w:r>
      <w:r w:rsidR="00C25306">
        <w:rPr>
          <w:sz w:val="24"/>
          <w:szCs w:val="24"/>
          <w:lang w:val="es-419"/>
        </w:rPr>
        <w:t xml:space="preserve">se </w:t>
      </w:r>
      <w:r w:rsidR="00C25306">
        <w:rPr>
          <w:sz w:val="24"/>
          <w:szCs w:val="24"/>
        </w:rPr>
        <w:t>formularon</w:t>
      </w:r>
      <w:r w:rsidR="001F3BFB">
        <w:rPr>
          <w:sz w:val="24"/>
          <w:szCs w:val="24"/>
        </w:rPr>
        <w:t xml:space="preserve"> </w:t>
      </w:r>
      <w:r w:rsidR="008B4C2D">
        <w:rPr>
          <w:sz w:val="24"/>
          <w:szCs w:val="24"/>
        </w:rPr>
        <w:t xml:space="preserve">las </w:t>
      </w:r>
      <w:r w:rsidR="00B95C06">
        <w:rPr>
          <w:sz w:val="24"/>
          <w:szCs w:val="24"/>
        </w:rPr>
        <w:t>r</w:t>
      </w:r>
      <w:r w:rsidR="001F3BFB">
        <w:rPr>
          <w:sz w:val="24"/>
          <w:szCs w:val="24"/>
        </w:rPr>
        <w:t>ecomendaciones</w:t>
      </w:r>
      <w:r w:rsidR="006B4C15">
        <w:rPr>
          <w:sz w:val="24"/>
          <w:szCs w:val="24"/>
        </w:rPr>
        <w:t xml:space="preserve"> </w:t>
      </w:r>
      <w:r w:rsidR="00C51C17">
        <w:rPr>
          <w:sz w:val="24"/>
          <w:szCs w:val="24"/>
        </w:rPr>
        <w:t>respectivas</w:t>
      </w:r>
      <w:r>
        <w:rPr>
          <w:sz w:val="24"/>
          <w:szCs w:val="24"/>
        </w:rPr>
        <w:t>, con el fin de que sean tenidas en cuenta y contribuyan al mejoramiento continuo.</w:t>
      </w:r>
    </w:p>
    <w:p w:rsidR="006B21EB" w:rsidRDefault="006B21EB" w:rsidP="00A76CAB">
      <w:pPr>
        <w:jc w:val="both"/>
        <w:rPr>
          <w:sz w:val="24"/>
          <w:szCs w:val="24"/>
        </w:rPr>
      </w:pPr>
    </w:p>
    <w:p w:rsidR="006B21EB" w:rsidRDefault="006B21EB" w:rsidP="006B21EB">
      <w:pPr>
        <w:keepNext/>
        <w:spacing w:before="240" w:after="60"/>
        <w:outlineLvl w:val="0"/>
        <w:rPr>
          <w:rFonts w:cs="Times New Roman"/>
          <w:b/>
          <w:bCs/>
          <w:color w:val="000000"/>
          <w:kern w:val="28"/>
          <w:sz w:val="24"/>
          <w:szCs w:val="32"/>
        </w:rPr>
      </w:pPr>
      <w:bookmarkStart w:id="9" w:name="_Toc494784093"/>
      <w:bookmarkStart w:id="10" w:name="_Toc526175075"/>
      <w:r>
        <w:rPr>
          <w:rFonts w:cs="Times New Roman"/>
          <w:b/>
          <w:bCs/>
          <w:color w:val="000000"/>
          <w:kern w:val="28"/>
          <w:sz w:val="24"/>
          <w:szCs w:val="32"/>
        </w:rPr>
        <w:lastRenderedPageBreak/>
        <w:t xml:space="preserve">3. </w:t>
      </w:r>
      <w:r w:rsidRPr="006B21EB">
        <w:rPr>
          <w:rFonts w:cs="Times New Roman"/>
          <w:b/>
          <w:bCs/>
          <w:color w:val="000000"/>
          <w:kern w:val="28"/>
          <w:sz w:val="24"/>
          <w:szCs w:val="32"/>
        </w:rPr>
        <w:t>RIESGO</w:t>
      </w:r>
      <w:r w:rsidR="00B95C06">
        <w:rPr>
          <w:rFonts w:cs="Times New Roman"/>
          <w:b/>
          <w:bCs/>
          <w:color w:val="000000"/>
          <w:kern w:val="28"/>
          <w:sz w:val="24"/>
          <w:szCs w:val="32"/>
        </w:rPr>
        <w:t>S</w:t>
      </w:r>
      <w:r w:rsidRPr="006B21EB">
        <w:rPr>
          <w:rFonts w:cs="Times New Roman"/>
          <w:b/>
          <w:bCs/>
          <w:color w:val="000000"/>
          <w:kern w:val="28"/>
          <w:sz w:val="24"/>
          <w:szCs w:val="32"/>
        </w:rPr>
        <w:t xml:space="preserve"> ANTIJURÍDICO</w:t>
      </w:r>
      <w:bookmarkEnd w:id="9"/>
      <w:bookmarkEnd w:id="10"/>
    </w:p>
    <w:p w:rsidR="007F303C" w:rsidRPr="006B21EB" w:rsidRDefault="007F303C" w:rsidP="006B21EB">
      <w:pPr>
        <w:keepNext/>
        <w:spacing w:before="240" w:after="60"/>
        <w:outlineLvl w:val="0"/>
        <w:rPr>
          <w:rFonts w:cs="Times New Roman"/>
          <w:b/>
          <w:bCs/>
          <w:color w:val="000000"/>
          <w:kern w:val="28"/>
          <w:sz w:val="24"/>
          <w:szCs w:val="32"/>
        </w:rPr>
      </w:pPr>
    </w:p>
    <w:p w:rsidR="00E55386" w:rsidRPr="006B21EB" w:rsidRDefault="00E55386" w:rsidP="00E55386">
      <w:pPr>
        <w:spacing w:after="27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En la siguiente tabla</w:t>
      </w:r>
      <w:r w:rsidR="002E6A53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</w:rPr>
        <w:t>s</w:t>
      </w:r>
      <w:r w:rsidRPr="006B21EB">
        <w:rPr>
          <w:sz w:val="24"/>
          <w:szCs w:val="24"/>
        </w:rPr>
        <w:t>e r</w:t>
      </w:r>
      <w:r>
        <w:rPr>
          <w:sz w:val="24"/>
          <w:szCs w:val="24"/>
        </w:rPr>
        <w:t>elacionan los siete (7) riesgos antijurídicos identificados en la versión 3.0 del Mapa de Riesgos Institucional:</w:t>
      </w:r>
    </w:p>
    <w:p w:rsidR="006B21EB" w:rsidRDefault="006B21EB" w:rsidP="006B21EB">
      <w:pPr>
        <w:spacing w:after="27"/>
        <w:ind w:left="-5"/>
        <w:jc w:val="both"/>
        <w:rPr>
          <w:sz w:val="24"/>
          <w:szCs w:val="24"/>
        </w:rPr>
      </w:pPr>
    </w:p>
    <w:p w:rsidR="00C25306" w:rsidRPr="006B21EB" w:rsidRDefault="00C25306" w:rsidP="006B21EB">
      <w:pPr>
        <w:spacing w:after="27"/>
        <w:ind w:left="-5"/>
        <w:jc w:val="both"/>
        <w:rPr>
          <w:sz w:val="24"/>
          <w:szCs w:val="24"/>
        </w:rPr>
      </w:pPr>
    </w:p>
    <w:p w:rsidR="006B21EB" w:rsidRPr="00964DA4" w:rsidRDefault="006B21EB" w:rsidP="00964DA4">
      <w:pPr>
        <w:spacing w:line="276" w:lineRule="auto"/>
        <w:jc w:val="center"/>
        <w:rPr>
          <w:b/>
          <w:lang w:val="es-ES"/>
        </w:rPr>
      </w:pPr>
      <w:r w:rsidRPr="00964DA4">
        <w:rPr>
          <w:b/>
        </w:rPr>
        <w:t xml:space="preserve">TABLA 2 </w:t>
      </w:r>
      <w:r w:rsidR="002B512D">
        <w:rPr>
          <w:b/>
        </w:rPr>
        <w:t>–</w:t>
      </w:r>
      <w:r w:rsidRPr="00964DA4">
        <w:rPr>
          <w:b/>
        </w:rPr>
        <w:t xml:space="preserve"> RIESGO ANTIJURÍDICO</w:t>
      </w:r>
      <w:r w:rsidRPr="00964DA4">
        <w:rPr>
          <w:b/>
          <w:lang w:val="es-ES"/>
        </w:rPr>
        <w:t xml:space="preserve"> PRIMER CUATRIMESTRE </w:t>
      </w:r>
      <w:r w:rsidR="002B512D">
        <w:rPr>
          <w:b/>
          <w:lang w:val="es-ES"/>
        </w:rPr>
        <w:t>–</w:t>
      </w:r>
      <w:r w:rsidRPr="00964DA4">
        <w:rPr>
          <w:b/>
          <w:lang w:val="es-ES"/>
        </w:rPr>
        <w:t xml:space="preserve"> 2018</w:t>
      </w:r>
    </w:p>
    <w:tbl>
      <w:tblPr>
        <w:tblW w:w="9199" w:type="dxa"/>
        <w:tblInd w:w="1" w:type="dxa"/>
        <w:tblCellMar>
          <w:top w:w="10" w:type="dxa"/>
          <w:left w:w="68" w:type="dxa"/>
          <w:bottom w:w="5" w:type="dxa"/>
          <w:right w:w="9" w:type="dxa"/>
        </w:tblCellMar>
        <w:tblLook w:val="04A0" w:firstRow="1" w:lastRow="0" w:firstColumn="1" w:lastColumn="0" w:noHBand="0" w:noVBand="1"/>
      </w:tblPr>
      <w:tblGrid>
        <w:gridCol w:w="7082"/>
        <w:gridCol w:w="1116"/>
        <w:gridCol w:w="1001"/>
      </w:tblGrid>
      <w:tr w:rsidR="006B21EB" w:rsidRPr="006B21EB" w:rsidTr="00DE613C">
        <w:trPr>
          <w:trHeight w:val="308"/>
          <w:tblHeader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60"/>
              <w:jc w:val="center"/>
            </w:pPr>
            <w:r w:rsidRPr="006B21EB">
              <w:rPr>
                <w:b/>
                <w:color w:val="FFFFFF"/>
              </w:rPr>
              <w:t xml:space="preserve">PROCESO/RIESGO ANTIJURÍDICO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</w:pPr>
            <w:r w:rsidRPr="006B21EB">
              <w:rPr>
                <w:b/>
                <w:color w:val="FFFFFF"/>
              </w:rPr>
              <w:t xml:space="preserve">Número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rPr>
                <w:b/>
                <w:color w:val="FFFFFF"/>
              </w:rPr>
            </w:pPr>
            <w:r w:rsidRPr="006B21EB">
              <w:rPr>
                <w:b/>
                <w:color w:val="FFFFFF"/>
              </w:rPr>
              <w:t>Estado</w:t>
            </w:r>
          </w:p>
        </w:tc>
      </w:tr>
      <w:tr w:rsidR="006B21EB" w:rsidRPr="006B21EB" w:rsidTr="00DE613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 xml:space="preserve">PARTICIPACION CIUDADA Y COMUNICACIÓN CON PARTES INTERESADAS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A161E9" w:rsidP="006B21EB">
            <w:pPr>
              <w:jc w:val="both"/>
              <w:rPr>
                <w:color w:val="FFFFFF"/>
              </w:rPr>
            </w:pPr>
            <w:r>
              <w:t>Inadecuado manejo de la información relacionada con los resultados de la gestión institucional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DE613C">
        <w:trPr>
          <w:trHeight w:val="236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 xml:space="preserve">ESTUDIOS DE ECONOMIA Y POLITICA PUBLICA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7217F4" w:rsidP="006B21EB">
            <w:pPr>
              <w:jc w:val="both"/>
              <w:rPr>
                <w:color w:val="FFFFFF"/>
              </w:rPr>
            </w:pPr>
            <w:r>
              <w:t>Incurrir en plagio o presentación de información no veraz en alguno de los informes, estudios y pronunciamientos generados en el Proceso Estudios de Economía y Política Pública.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DE613C">
        <w:trPr>
          <w:trHeight w:val="274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GESTION JURIDICA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rPr>
                <w:color w:val="FFFFFF"/>
              </w:rPr>
            </w:pP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7217F4" w:rsidP="007217F4">
            <w:pPr>
              <w:autoSpaceDE w:val="0"/>
              <w:autoSpaceDN w:val="0"/>
              <w:adjustRightInd w:val="0"/>
              <w:jc w:val="both"/>
              <w:rPr>
                <w:lang w:val="es-CO" w:eastAsia="es-CO"/>
              </w:rPr>
            </w:pPr>
            <w:r>
              <w:t>Decisiones condenatorias con obligaciones de hacer o pagar a cargo de la Contraloría de Bogotá, D.C., en procesos judiciales o extrajudiciales (medios alternativos de solución de conflictos) en los que es parte la Entidad.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7217F4" w:rsidP="007217F4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es-CO" w:eastAsia="es-CO"/>
              </w:rPr>
            </w:pPr>
            <w:r>
              <w:t>Proyectar documentos para actuaciones judiciales, extrajudiciales o asesorías, de manera inoportuna, con fundamento en normas derogadas o jurisprudencia no pertinente, con base en información no veraz o incompleta o sin citar la fuente de consulta.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7217F4" w:rsidP="006B21E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es-CO" w:eastAsia="es-CO"/>
              </w:rPr>
            </w:pPr>
            <w:r>
              <w:t>Decisiones judiciales o extrajudiciales (MASC) en contra de la Entidad por posibles nulidades de actos administrativos proferidos en procesos de segunda instancia en sede administrativa, por indebida notificación, incumplimiento de términos, prescripción o caducidad.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7217F4" w:rsidP="006B21E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es-CO" w:eastAsia="es-CO"/>
              </w:rPr>
            </w:pPr>
            <w:r>
              <w:t>Condenas judiciales o sanciones administrativas por la prestación de servicios de contratistas por fuera del término pactado en los contratos de prestación de servicios de apoyo a la gestión, cuya supervisión corresponda a la OAJ.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DE613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VIGILANCIA Y CONTROL A LA GESTION FISCAL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</w:p>
        </w:tc>
      </w:tr>
      <w:tr w:rsidR="006B21EB" w:rsidRPr="006B21EB" w:rsidTr="006E3EFC">
        <w:trPr>
          <w:trHeight w:val="14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1EB" w:rsidRPr="006B21EB" w:rsidRDefault="006B21EB" w:rsidP="006B21EB">
            <w:pPr>
              <w:jc w:val="both"/>
            </w:pPr>
            <w:r w:rsidRPr="006B21EB">
              <w:t>Utilización de la información interna y/o externa sin citar la fuente.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  <w:r w:rsidRPr="006B21EB">
              <w:t>A</w:t>
            </w:r>
          </w:p>
        </w:tc>
      </w:tr>
      <w:tr w:rsidR="006B21EB" w:rsidRPr="006B21EB" w:rsidTr="00DE613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</w:pPr>
            <w:r w:rsidRPr="006B21EB">
              <w:rPr>
                <w:b/>
                <w:color w:val="FFFFFF"/>
              </w:rPr>
              <w:t xml:space="preserve">TOTAL GENERAL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53"/>
              <w:jc w:val="center"/>
            </w:pPr>
            <w:r w:rsidRPr="006B21EB">
              <w:rPr>
                <w:rFonts w:ascii="Calibri" w:eastAsia="Calibri" w:hAnsi="Calibri" w:cs="Calibri"/>
                <w:b/>
                <w:color w:val="FFFFFF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53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</w:tbl>
    <w:p w:rsidR="006B21EB" w:rsidRPr="006B21EB" w:rsidRDefault="006B21EB" w:rsidP="006B21EB">
      <w:pPr>
        <w:jc w:val="both"/>
        <w:rPr>
          <w:sz w:val="16"/>
          <w:szCs w:val="16"/>
        </w:rPr>
      </w:pPr>
      <w:r w:rsidRPr="006B21EB">
        <w:rPr>
          <w:sz w:val="16"/>
          <w:szCs w:val="16"/>
        </w:rPr>
        <w:t xml:space="preserve">Fuente: Seguimiento y Verificación Mapa de Riesgos Institucional </w:t>
      </w:r>
      <w:r w:rsidR="00DE613C">
        <w:rPr>
          <w:sz w:val="16"/>
          <w:szCs w:val="16"/>
        </w:rPr>
        <w:t>Versión 3</w:t>
      </w:r>
      <w:r w:rsidRPr="006B21EB">
        <w:rPr>
          <w:sz w:val="16"/>
          <w:szCs w:val="16"/>
        </w:rPr>
        <w:t>.0 Vigencia 2018</w:t>
      </w:r>
    </w:p>
    <w:p w:rsidR="006B21EB" w:rsidRPr="006B21EB" w:rsidRDefault="006B21EB" w:rsidP="006B21EB">
      <w:pPr>
        <w:jc w:val="both"/>
        <w:rPr>
          <w:sz w:val="16"/>
          <w:szCs w:val="16"/>
        </w:rPr>
      </w:pPr>
    </w:p>
    <w:p w:rsidR="006B21EB" w:rsidRPr="006B21EB" w:rsidRDefault="006B21EB" w:rsidP="006B21EB">
      <w:pPr>
        <w:spacing w:after="27"/>
        <w:ind w:left="-5"/>
        <w:jc w:val="both"/>
        <w:rPr>
          <w:sz w:val="24"/>
          <w:szCs w:val="24"/>
        </w:rPr>
      </w:pPr>
    </w:p>
    <w:p w:rsidR="006B21EB" w:rsidRPr="00B1135A" w:rsidRDefault="00256235" w:rsidP="006B21EB">
      <w:pPr>
        <w:spacing w:after="27"/>
        <w:ind w:left="-5"/>
        <w:jc w:val="both"/>
        <w:rPr>
          <w:sz w:val="24"/>
          <w:szCs w:val="24"/>
        </w:rPr>
      </w:pPr>
      <w:r w:rsidRPr="00B1135A">
        <w:rPr>
          <w:sz w:val="24"/>
          <w:szCs w:val="24"/>
        </w:rPr>
        <w:lastRenderedPageBreak/>
        <w:t>De acuerdo con la evaluación</w:t>
      </w:r>
      <w:r w:rsidR="00C25306" w:rsidRPr="00B1135A">
        <w:rPr>
          <w:sz w:val="24"/>
          <w:szCs w:val="24"/>
        </w:rPr>
        <w:t>, se</w:t>
      </w:r>
      <w:r w:rsidRPr="00B1135A">
        <w:rPr>
          <w:sz w:val="24"/>
          <w:szCs w:val="24"/>
        </w:rPr>
        <w:t xml:space="preserve"> </w:t>
      </w:r>
      <w:r w:rsidR="00C25306" w:rsidRPr="00B1135A">
        <w:rPr>
          <w:sz w:val="24"/>
          <w:szCs w:val="24"/>
        </w:rPr>
        <w:t>concluye que</w:t>
      </w:r>
      <w:r w:rsidR="006B21EB" w:rsidRPr="00B1135A">
        <w:rPr>
          <w:sz w:val="24"/>
          <w:szCs w:val="24"/>
        </w:rPr>
        <w:t xml:space="preserve"> las acciones implementadas para mitigar estos riesgos se están ejecutando y a la fecha de seguimiento su estado es Abiertos.</w:t>
      </w:r>
    </w:p>
    <w:p w:rsidR="006B21EB" w:rsidRPr="006B21EB" w:rsidRDefault="006B21EB" w:rsidP="006B21EB">
      <w:pPr>
        <w:spacing w:after="27"/>
        <w:ind w:left="-5"/>
        <w:jc w:val="both"/>
        <w:rPr>
          <w:sz w:val="24"/>
          <w:szCs w:val="24"/>
        </w:rPr>
      </w:pPr>
    </w:p>
    <w:p w:rsidR="006E5E11" w:rsidRPr="008A6D25" w:rsidRDefault="006B21EB" w:rsidP="008A6D25">
      <w:pPr>
        <w:spacing w:after="27"/>
        <w:ind w:left="-5"/>
        <w:jc w:val="both"/>
        <w:rPr>
          <w:sz w:val="24"/>
          <w:szCs w:val="24"/>
          <w:lang w:eastAsia="es-CO"/>
        </w:rPr>
      </w:pPr>
      <w:r w:rsidRPr="002F4699">
        <w:rPr>
          <w:sz w:val="24"/>
          <w:szCs w:val="24"/>
        </w:rPr>
        <w:t xml:space="preserve">En cuanto a las </w:t>
      </w:r>
      <w:r w:rsidRPr="002F4699">
        <w:rPr>
          <w:i/>
          <w:sz w:val="24"/>
          <w:szCs w:val="24"/>
        </w:rPr>
        <w:t>“Políticas de Prevención del Daño Antijurídico y Defensa de los Intereses Litigiosos de la Entidad”</w:t>
      </w:r>
      <w:r w:rsidRPr="002F4699">
        <w:rPr>
          <w:sz w:val="24"/>
          <w:szCs w:val="24"/>
        </w:rPr>
        <w:t xml:space="preserve">, </w:t>
      </w:r>
      <w:r w:rsidR="00606713" w:rsidRPr="002F4699">
        <w:rPr>
          <w:sz w:val="24"/>
          <w:szCs w:val="24"/>
        </w:rPr>
        <w:t>e</w:t>
      </w:r>
      <w:r w:rsidR="008A6D25" w:rsidRPr="002F4699">
        <w:rPr>
          <w:sz w:val="24"/>
          <w:szCs w:val="24"/>
        </w:rPr>
        <w:t xml:space="preserve">n </w:t>
      </w:r>
      <w:r w:rsidRPr="002F4699">
        <w:rPr>
          <w:sz w:val="24"/>
          <w:szCs w:val="24"/>
        </w:rPr>
        <w:t>el pres</w:t>
      </w:r>
      <w:r w:rsidR="00256235" w:rsidRPr="002F4699">
        <w:rPr>
          <w:sz w:val="24"/>
          <w:szCs w:val="24"/>
        </w:rPr>
        <w:t>ente</w:t>
      </w:r>
      <w:r w:rsidR="007F303C" w:rsidRPr="002F4699">
        <w:rPr>
          <w:sz w:val="24"/>
          <w:szCs w:val="24"/>
        </w:rPr>
        <w:t xml:space="preserve"> seguimiento se verifico</w:t>
      </w:r>
      <w:r w:rsidR="00256235" w:rsidRPr="002F4699">
        <w:rPr>
          <w:sz w:val="24"/>
          <w:szCs w:val="24"/>
        </w:rPr>
        <w:t xml:space="preserve"> </w:t>
      </w:r>
      <w:r w:rsidR="008A6D25" w:rsidRPr="002F4699">
        <w:rPr>
          <w:sz w:val="24"/>
          <w:szCs w:val="24"/>
        </w:rPr>
        <w:t>e</w:t>
      </w:r>
      <w:r w:rsidR="006E5E11" w:rsidRPr="002F4699">
        <w:rPr>
          <w:sz w:val="24"/>
          <w:szCs w:val="24"/>
          <w:lang w:eastAsia="es-CO"/>
        </w:rPr>
        <w:t>n</w:t>
      </w:r>
      <w:r w:rsidR="00256235" w:rsidRPr="002F4699">
        <w:rPr>
          <w:sz w:val="24"/>
          <w:szCs w:val="24"/>
          <w:lang w:eastAsia="es-CO"/>
        </w:rPr>
        <w:t xml:space="preserve"> </w:t>
      </w:r>
      <w:r w:rsidR="006E5E11" w:rsidRPr="002F4699">
        <w:rPr>
          <w:sz w:val="24"/>
          <w:szCs w:val="24"/>
          <w:lang w:eastAsia="es-CO"/>
        </w:rPr>
        <w:t>Acta</w:t>
      </w:r>
      <w:r w:rsidR="007F303C" w:rsidRPr="002F4699">
        <w:rPr>
          <w:sz w:val="24"/>
          <w:szCs w:val="24"/>
          <w:lang w:val="es-419" w:eastAsia="es-CO"/>
        </w:rPr>
        <w:t xml:space="preserve"> </w:t>
      </w:r>
      <w:r w:rsidR="00C25306" w:rsidRPr="002F4699">
        <w:rPr>
          <w:sz w:val="24"/>
          <w:szCs w:val="24"/>
          <w:lang w:eastAsia="es-CO"/>
        </w:rPr>
        <w:t>No.12</w:t>
      </w:r>
      <w:r w:rsidR="00C25306">
        <w:rPr>
          <w:sz w:val="24"/>
          <w:szCs w:val="24"/>
          <w:lang w:val="es-419" w:eastAsia="es-CO"/>
        </w:rPr>
        <w:t xml:space="preserve"> </w:t>
      </w:r>
      <w:r w:rsidR="00C25306" w:rsidRPr="002F4699">
        <w:rPr>
          <w:sz w:val="24"/>
          <w:szCs w:val="24"/>
          <w:lang w:eastAsia="es-CO"/>
        </w:rPr>
        <w:t>del</w:t>
      </w:r>
      <w:r w:rsidR="006E5E11" w:rsidRPr="002F4699">
        <w:rPr>
          <w:sz w:val="24"/>
          <w:szCs w:val="24"/>
          <w:lang w:eastAsia="es-CO"/>
        </w:rPr>
        <w:t xml:space="preserve"> Comité de Conciliación</w:t>
      </w:r>
      <w:r w:rsidR="00256235" w:rsidRPr="002F4699">
        <w:rPr>
          <w:sz w:val="24"/>
          <w:szCs w:val="24"/>
          <w:lang w:eastAsia="es-CO"/>
        </w:rPr>
        <w:t xml:space="preserve"> de fecha 26/06/18</w:t>
      </w:r>
      <w:r w:rsidR="00C25306" w:rsidRPr="002F4699">
        <w:rPr>
          <w:sz w:val="24"/>
          <w:szCs w:val="24"/>
          <w:lang w:eastAsia="es-CO"/>
        </w:rPr>
        <w:t xml:space="preserve">, </w:t>
      </w:r>
      <w:r w:rsidR="00C25306" w:rsidRPr="002F4699">
        <w:rPr>
          <w:sz w:val="24"/>
          <w:szCs w:val="24"/>
          <w:lang w:val="es-419" w:eastAsia="es-CO"/>
        </w:rPr>
        <w:t>que</w:t>
      </w:r>
      <w:r w:rsidR="007F303C" w:rsidRPr="002F4699">
        <w:rPr>
          <w:sz w:val="24"/>
          <w:szCs w:val="24"/>
          <w:lang w:val="es-419" w:eastAsia="es-CO"/>
        </w:rPr>
        <w:t xml:space="preserve"> </w:t>
      </w:r>
      <w:r w:rsidR="00256235" w:rsidRPr="002F4699">
        <w:rPr>
          <w:sz w:val="24"/>
          <w:szCs w:val="24"/>
          <w:lang w:eastAsia="es-CO"/>
        </w:rPr>
        <w:t>fue socializado</w:t>
      </w:r>
      <w:r w:rsidR="006E5E11" w:rsidRPr="002F4699">
        <w:rPr>
          <w:sz w:val="24"/>
          <w:szCs w:val="24"/>
          <w:lang w:eastAsia="es-CO"/>
        </w:rPr>
        <w:t xml:space="preserve"> el </w:t>
      </w:r>
      <w:r w:rsidR="00606713" w:rsidRPr="002F4699">
        <w:rPr>
          <w:sz w:val="24"/>
          <w:szCs w:val="24"/>
          <w:lang w:eastAsia="es-CO"/>
        </w:rPr>
        <w:t>“</w:t>
      </w:r>
      <w:r w:rsidR="006E5E11" w:rsidRPr="002F4699">
        <w:rPr>
          <w:i/>
          <w:sz w:val="24"/>
          <w:szCs w:val="24"/>
          <w:lang w:eastAsia="es-CO"/>
        </w:rPr>
        <w:t>Informe de Mapa de Riesgos Institucional</w:t>
      </w:r>
      <w:r w:rsidR="00E65BB7" w:rsidRPr="002F4699">
        <w:rPr>
          <w:i/>
          <w:sz w:val="24"/>
          <w:szCs w:val="24"/>
          <w:lang w:eastAsia="es-CO"/>
        </w:rPr>
        <w:t xml:space="preserve">” </w:t>
      </w:r>
      <w:r w:rsidR="00E65BB7" w:rsidRPr="002F4699">
        <w:rPr>
          <w:sz w:val="24"/>
          <w:szCs w:val="24"/>
          <w:lang w:eastAsia="es-CO"/>
        </w:rPr>
        <w:t>del primer cuatrimestre del año</w:t>
      </w:r>
      <w:r w:rsidR="00C25306" w:rsidRPr="002F4699">
        <w:rPr>
          <w:sz w:val="24"/>
          <w:szCs w:val="24"/>
          <w:lang w:eastAsia="es-CO"/>
        </w:rPr>
        <w:t>, emitido</w:t>
      </w:r>
      <w:r w:rsidR="006E5E11" w:rsidRPr="002F4699">
        <w:rPr>
          <w:sz w:val="24"/>
          <w:szCs w:val="24"/>
          <w:lang w:eastAsia="es-CO"/>
        </w:rPr>
        <w:t xml:space="preserve"> por la Oficina de Control</w:t>
      </w:r>
      <w:r w:rsidR="00E65BB7" w:rsidRPr="002F4699">
        <w:rPr>
          <w:sz w:val="24"/>
          <w:szCs w:val="24"/>
          <w:lang w:eastAsia="es-CO"/>
        </w:rPr>
        <w:t xml:space="preserve"> Interno,</w:t>
      </w:r>
      <w:r w:rsidR="006E5E11" w:rsidRPr="002F4699">
        <w:rPr>
          <w:sz w:val="24"/>
          <w:szCs w:val="24"/>
          <w:lang w:eastAsia="es-CO"/>
        </w:rPr>
        <w:t xml:space="preserve"> estableciendo</w:t>
      </w:r>
      <w:r w:rsidR="00E65BB7" w:rsidRPr="002F4699">
        <w:rPr>
          <w:sz w:val="24"/>
          <w:szCs w:val="24"/>
          <w:lang w:eastAsia="es-CO"/>
        </w:rPr>
        <w:t xml:space="preserve"> que a excepción del Proceso de Gestión </w:t>
      </w:r>
      <w:r w:rsidR="007F303C" w:rsidRPr="002F4699">
        <w:rPr>
          <w:sz w:val="24"/>
          <w:szCs w:val="24"/>
          <w:lang w:val="es-419" w:eastAsia="es-CO"/>
        </w:rPr>
        <w:t>D</w:t>
      </w:r>
      <w:r w:rsidR="00E65BB7" w:rsidRPr="002F4699">
        <w:rPr>
          <w:sz w:val="24"/>
          <w:szCs w:val="24"/>
          <w:lang w:eastAsia="es-CO"/>
        </w:rPr>
        <w:t xml:space="preserve">ocumental, </w:t>
      </w:r>
      <w:r w:rsidR="006E5E11" w:rsidRPr="002F4699">
        <w:rPr>
          <w:sz w:val="24"/>
          <w:szCs w:val="24"/>
          <w:lang w:eastAsia="es-CO"/>
        </w:rPr>
        <w:t xml:space="preserve">los </w:t>
      </w:r>
      <w:r w:rsidR="00E65BB7" w:rsidRPr="002F4699">
        <w:rPr>
          <w:sz w:val="24"/>
          <w:szCs w:val="24"/>
          <w:lang w:eastAsia="es-CO"/>
        </w:rPr>
        <w:t>demás</w:t>
      </w:r>
      <w:r w:rsidR="006E5E11" w:rsidRPr="002F4699">
        <w:rPr>
          <w:sz w:val="24"/>
          <w:szCs w:val="24"/>
          <w:lang w:eastAsia="es-CO"/>
        </w:rPr>
        <w:t xml:space="preserve"> </w:t>
      </w:r>
      <w:r w:rsidR="007F303C" w:rsidRPr="002F4699">
        <w:rPr>
          <w:sz w:val="24"/>
          <w:szCs w:val="24"/>
          <w:lang w:val="es-419" w:eastAsia="es-CO"/>
        </w:rPr>
        <w:t xml:space="preserve">procesos </w:t>
      </w:r>
      <w:r w:rsidR="006E5E11" w:rsidRPr="002F4699">
        <w:rPr>
          <w:sz w:val="24"/>
          <w:szCs w:val="24"/>
          <w:lang w:eastAsia="es-CO"/>
        </w:rPr>
        <w:t>han efectuado el análisis de</w:t>
      </w:r>
      <w:r w:rsidR="00E65BB7" w:rsidRPr="002F4699">
        <w:rPr>
          <w:sz w:val="24"/>
          <w:szCs w:val="24"/>
          <w:lang w:eastAsia="es-CO"/>
        </w:rPr>
        <w:t xml:space="preserve"> </w:t>
      </w:r>
      <w:r w:rsidR="002F4699">
        <w:rPr>
          <w:sz w:val="24"/>
          <w:szCs w:val="24"/>
          <w:lang w:val="es-419" w:eastAsia="es-CO"/>
        </w:rPr>
        <w:t xml:space="preserve">las </w:t>
      </w:r>
      <w:r w:rsidR="00E65BB7" w:rsidRPr="002F4699">
        <w:rPr>
          <w:sz w:val="24"/>
          <w:szCs w:val="24"/>
          <w:lang w:eastAsia="es-CO"/>
        </w:rPr>
        <w:t>políticas</w:t>
      </w:r>
      <w:r w:rsidR="002F4699">
        <w:rPr>
          <w:sz w:val="24"/>
          <w:szCs w:val="24"/>
          <w:lang w:val="es-419" w:eastAsia="es-CO"/>
        </w:rPr>
        <w:t xml:space="preserve">. Por no realizar el estudio a las políticas, </w:t>
      </w:r>
      <w:r w:rsidR="004B7104">
        <w:rPr>
          <w:sz w:val="24"/>
          <w:szCs w:val="24"/>
          <w:lang w:eastAsia="es-CO"/>
        </w:rPr>
        <w:t xml:space="preserve">el Comité decidió requerirlo </w:t>
      </w:r>
      <w:r w:rsidR="006E5E11" w:rsidRPr="008A6D25">
        <w:rPr>
          <w:sz w:val="24"/>
          <w:szCs w:val="24"/>
          <w:lang w:eastAsia="es-CO"/>
        </w:rPr>
        <w:t>mediante el memora</w:t>
      </w:r>
      <w:r w:rsidR="002F4699">
        <w:rPr>
          <w:sz w:val="24"/>
          <w:szCs w:val="24"/>
          <w:lang w:eastAsia="es-CO"/>
        </w:rPr>
        <w:t>ndo 3-2018-16850 del 20/06/2018.</w:t>
      </w:r>
    </w:p>
    <w:p w:rsidR="00B95C06" w:rsidRDefault="00B95C06" w:rsidP="006B21EB">
      <w:pPr>
        <w:spacing w:line="276" w:lineRule="auto"/>
        <w:jc w:val="both"/>
        <w:rPr>
          <w:b/>
          <w:sz w:val="24"/>
          <w:szCs w:val="24"/>
        </w:rPr>
      </w:pPr>
    </w:p>
    <w:p w:rsidR="006B21EB" w:rsidRPr="002F4699" w:rsidRDefault="00094709" w:rsidP="0028731B">
      <w:pPr>
        <w:jc w:val="both"/>
        <w:rPr>
          <w:rFonts w:cs="Times New Roman"/>
          <w:b/>
          <w:bCs/>
          <w:kern w:val="28"/>
          <w:sz w:val="24"/>
          <w:szCs w:val="32"/>
        </w:rPr>
      </w:pPr>
      <w:r w:rsidRPr="002F4699">
        <w:rPr>
          <w:sz w:val="24"/>
          <w:szCs w:val="24"/>
        </w:rPr>
        <w:t>En el seguimiento realizado al Proceso de Gestión Documental</w:t>
      </w:r>
      <w:r w:rsidR="006B4C15" w:rsidRPr="002F4699">
        <w:rPr>
          <w:sz w:val="24"/>
          <w:szCs w:val="24"/>
        </w:rPr>
        <w:t>, se evidenció</w:t>
      </w:r>
      <w:r w:rsidR="0028731B" w:rsidRPr="002F4699">
        <w:rPr>
          <w:sz w:val="24"/>
          <w:szCs w:val="24"/>
        </w:rPr>
        <w:t xml:space="preserve"> que al 31/08/2018, no ha </w:t>
      </w:r>
      <w:r w:rsidR="00E65BB7" w:rsidRPr="002F4699">
        <w:rPr>
          <w:sz w:val="24"/>
          <w:szCs w:val="24"/>
        </w:rPr>
        <w:t>adelantado</w:t>
      </w:r>
      <w:r w:rsidR="0028731B" w:rsidRPr="002F4699">
        <w:rPr>
          <w:sz w:val="24"/>
          <w:szCs w:val="24"/>
        </w:rPr>
        <w:t xml:space="preserve"> la valoración de dichas políticas, por lo tanto la Oficina de Control Interno, reiteró la recomendación. </w:t>
      </w:r>
    </w:p>
    <w:p w:rsidR="006B21EB" w:rsidRPr="006B21EB" w:rsidRDefault="006B21EB" w:rsidP="006B21EB">
      <w:pPr>
        <w:keepNext/>
        <w:spacing w:before="240" w:after="60"/>
        <w:outlineLvl w:val="0"/>
        <w:rPr>
          <w:rFonts w:cs="Times New Roman"/>
          <w:b/>
          <w:bCs/>
          <w:color w:val="000000"/>
          <w:kern w:val="28"/>
          <w:sz w:val="24"/>
          <w:szCs w:val="32"/>
        </w:rPr>
      </w:pPr>
      <w:bookmarkStart w:id="11" w:name="_Toc494784094"/>
      <w:bookmarkStart w:id="12" w:name="_Toc526175076"/>
      <w:r>
        <w:rPr>
          <w:rFonts w:cs="Times New Roman"/>
          <w:b/>
          <w:bCs/>
          <w:color w:val="000000"/>
          <w:kern w:val="28"/>
          <w:sz w:val="24"/>
          <w:szCs w:val="32"/>
        </w:rPr>
        <w:t>4.</w:t>
      </w:r>
      <w:r w:rsidRPr="006B21EB">
        <w:rPr>
          <w:rFonts w:cs="Times New Roman"/>
          <w:b/>
          <w:bCs/>
          <w:color w:val="000000"/>
          <w:kern w:val="28"/>
          <w:sz w:val="24"/>
          <w:szCs w:val="32"/>
        </w:rPr>
        <w:t xml:space="preserve"> RIESGO</w:t>
      </w:r>
      <w:r>
        <w:rPr>
          <w:rFonts w:cs="Times New Roman"/>
          <w:b/>
          <w:bCs/>
          <w:color w:val="000000"/>
          <w:kern w:val="28"/>
          <w:sz w:val="24"/>
          <w:szCs w:val="32"/>
        </w:rPr>
        <w:t>S DE</w:t>
      </w:r>
      <w:bookmarkEnd w:id="11"/>
      <w:r w:rsidRPr="006B21EB">
        <w:rPr>
          <w:rFonts w:cs="Times New Roman"/>
          <w:b/>
          <w:bCs/>
          <w:color w:val="000000"/>
          <w:kern w:val="28"/>
          <w:sz w:val="24"/>
          <w:szCs w:val="32"/>
        </w:rPr>
        <w:t>CORRUPCIÓN:</w:t>
      </w:r>
      <w:bookmarkEnd w:id="12"/>
    </w:p>
    <w:p w:rsidR="006B21EB" w:rsidRPr="006B21EB" w:rsidRDefault="006B21EB" w:rsidP="006B21EB"/>
    <w:p w:rsidR="006B21EB" w:rsidRPr="006B21EB" w:rsidRDefault="00DE613C" w:rsidP="006B21EB">
      <w:pPr>
        <w:spacing w:after="27"/>
        <w:ind w:left="-5"/>
        <w:jc w:val="both"/>
        <w:rPr>
          <w:sz w:val="24"/>
          <w:szCs w:val="24"/>
        </w:rPr>
      </w:pPr>
      <w:r>
        <w:rPr>
          <w:sz w:val="24"/>
          <w:szCs w:val="24"/>
        </w:rPr>
        <w:t>Para el segundo cuatrimestre s</w:t>
      </w:r>
      <w:r w:rsidR="006B21EB" w:rsidRPr="006B21EB">
        <w:rPr>
          <w:sz w:val="24"/>
          <w:szCs w:val="24"/>
        </w:rPr>
        <w:t>e identificaron</w:t>
      </w:r>
      <w:r>
        <w:rPr>
          <w:sz w:val="24"/>
          <w:szCs w:val="24"/>
        </w:rPr>
        <w:t xml:space="preserve"> diez (10</w:t>
      </w:r>
      <w:r w:rsidR="006B21EB" w:rsidRPr="006B21EB">
        <w:rPr>
          <w:sz w:val="24"/>
          <w:szCs w:val="24"/>
        </w:rPr>
        <w:t xml:space="preserve">) riesgos de </w:t>
      </w:r>
      <w:r w:rsidR="006B21EB" w:rsidRPr="006B21EB">
        <w:rPr>
          <w:rFonts w:eastAsia="Arial"/>
          <w:sz w:val="24"/>
          <w:szCs w:val="24"/>
        </w:rPr>
        <w:t>Corrupción en los procesos que se relacionan en la siguiente tabla:</w:t>
      </w:r>
    </w:p>
    <w:p w:rsidR="006B21EB" w:rsidRPr="006B21EB" w:rsidRDefault="006B21EB" w:rsidP="006B21EB">
      <w:pPr>
        <w:spacing w:after="27"/>
        <w:ind w:left="-5"/>
        <w:jc w:val="both"/>
        <w:rPr>
          <w:sz w:val="24"/>
          <w:szCs w:val="24"/>
        </w:rPr>
      </w:pPr>
    </w:p>
    <w:p w:rsidR="006B21EB" w:rsidRPr="00964DA4" w:rsidRDefault="006B21EB" w:rsidP="00964DA4">
      <w:pPr>
        <w:spacing w:line="276" w:lineRule="auto"/>
        <w:jc w:val="center"/>
        <w:rPr>
          <w:b/>
          <w:lang w:val="es-ES"/>
        </w:rPr>
      </w:pPr>
      <w:r w:rsidRPr="00964DA4">
        <w:rPr>
          <w:b/>
        </w:rPr>
        <w:t xml:space="preserve">TABLA 3 </w:t>
      </w:r>
      <w:r w:rsidR="002B512D">
        <w:rPr>
          <w:b/>
        </w:rPr>
        <w:t>–</w:t>
      </w:r>
      <w:r w:rsidRPr="00964DA4">
        <w:rPr>
          <w:b/>
        </w:rPr>
        <w:t xml:space="preserve"> RIESGO CORRUPCIÓN</w:t>
      </w:r>
      <w:r w:rsidRPr="00964DA4">
        <w:rPr>
          <w:b/>
          <w:lang w:val="es-ES"/>
        </w:rPr>
        <w:t xml:space="preserve"> PRIMER CUATRIMESTRE 2018</w:t>
      </w:r>
    </w:p>
    <w:p w:rsidR="006B21EB" w:rsidRPr="006B21EB" w:rsidRDefault="006B21EB" w:rsidP="006B21EB">
      <w:pPr>
        <w:spacing w:line="276" w:lineRule="auto"/>
        <w:jc w:val="both"/>
        <w:rPr>
          <w:b/>
          <w:sz w:val="20"/>
          <w:szCs w:val="20"/>
          <w:lang w:val="es-ES"/>
        </w:rPr>
      </w:pPr>
    </w:p>
    <w:tbl>
      <w:tblPr>
        <w:tblW w:w="9199" w:type="dxa"/>
        <w:tblInd w:w="1" w:type="dxa"/>
        <w:tblCellMar>
          <w:top w:w="10" w:type="dxa"/>
          <w:left w:w="68" w:type="dxa"/>
          <w:bottom w:w="5" w:type="dxa"/>
          <w:right w:w="9" w:type="dxa"/>
        </w:tblCellMar>
        <w:tblLook w:val="04A0" w:firstRow="1" w:lastRow="0" w:firstColumn="1" w:lastColumn="0" w:noHBand="0" w:noVBand="1"/>
      </w:tblPr>
      <w:tblGrid>
        <w:gridCol w:w="7082"/>
        <w:gridCol w:w="1116"/>
        <w:gridCol w:w="1001"/>
      </w:tblGrid>
      <w:tr w:rsidR="006B21EB" w:rsidRPr="006B21EB" w:rsidTr="00FE62F7">
        <w:trPr>
          <w:trHeight w:val="308"/>
          <w:tblHeader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60"/>
              <w:jc w:val="center"/>
              <w:rPr>
                <w:color w:val="FFFFFF"/>
              </w:rPr>
            </w:pPr>
            <w:r w:rsidRPr="006B21EB">
              <w:rPr>
                <w:b/>
                <w:color w:val="FFFFFF"/>
              </w:rPr>
              <w:t xml:space="preserve">PROCESO/RIESGO CORRUPCIÓN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rPr>
                <w:color w:val="FFFFFF"/>
              </w:rPr>
            </w:pPr>
            <w:r w:rsidRPr="006B21EB">
              <w:rPr>
                <w:b/>
                <w:color w:val="FFFFFF"/>
              </w:rPr>
              <w:t xml:space="preserve">Número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rPr>
                <w:b/>
                <w:color w:val="FFFFFF"/>
              </w:rPr>
            </w:pPr>
            <w:r w:rsidRPr="006B21EB">
              <w:rPr>
                <w:b/>
                <w:color w:val="FFFFFF"/>
              </w:rPr>
              <w:t>Estado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60"/>
              <w:rPr>
                <w:b/>
                <w:color w:val="FFFFFF"/>
              </w:rPr>
            </w:pPr>
            <w:r w:rsidRPr="006B21EB">
              <w:rPr>
                <w:color w:val="FFFFFF"/>
              </w:rPr>
              <w:t xml:space="preserve">PARTICIPACION CIUDADANA Y COMUNICACIÓN CON PARTES INTERESADAS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  <w:color w:val="FFFFFF"/>
              </w:rPr>
            </w:pPr>
            <w:r w:rsidRPr="006B21EB">
              <w:rPr>
                <w:b/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  <w:color w:val="FFFFFF"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343E88" w:rsidP="00343E88">
            <w:pPr>
              <w:autoSpaceDE w:val="0"/>
              <w:autoSpaceDN w:val="0"/>
              <w:adjustRightInd w:val="0"/>
              <w:jc w:val="both"/>
              <w:rPr>
                <w:b/>
                <w:color w:val="FFFFFF"/>
                <w:lang w:val="es-CO" w:eastAsia="es-CO"/>
              </w:rPr>
            </w:pPr>
            <w:r>
              <w:t>Favorecimiento a uno o más proponentes específicos.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60"/>
              <w:rPr>
                <w:b/>
                <w:color w:val="FFFFFF"/>
              </w:rPr>
            </w:pPr>
            <w:r w:rsidRPr="006B21EB">
              <w:rPr>
                <w:color w:val="FFFFFF"/>
              </w:rPr>
              <w:t>ESTUDIOS DE ECONOMIA Y POLITICA PUBLICA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343E88" w:rsidRDefault="006B21EB" w:rsidP="006B21EB">
            <w:pPr>
              <w:spacing w:line="259" w:lineRule="auto"/>
              <w:ind w:left="86"/>
              <w:jc w:val="center"/>
              <w:rPr>
                <w:b/>
                <w:color w:val="FFFFFF" w:themeColor="background1"/>
              </w:rPr>
            </w:pPr>
            <w:r w:rsidRPr="00343E88">
              <w:rPr>
                <w:b/>
                <w:color w:val="FFFFFF" w:themeColor="background1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  <w:rPr>
                <w:b/>
                <w:color w:val="FFFFFF"/>
              </w:rPr>
            </w:pPr>
            <w:r w:rsidRPr="006B21EB">
              <w:t>Sesgar intencionalmente el análisis de información en la elaboración de los informes, estudios y pronunciamientos del PEPP, para favorecer a un tercero.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jc w:val="both"/>
              <w:rPr>
                <w:color w:val="FFFFFF"/>
                <w:lang w:val="es-CO"/>
              </w:rPr>
            </w:pPr>
            <w:r w:rsidRPr="006B21EB">
              <w:rPr>
                <w:color w:val="FFFFFF"/>
                <w:lang w:val="es-CO"/>
              </w:rPr>
              <w:t xml:space="preserve"> VIGILANCIA Y CONTROL A LA GESTION FISCAL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  <w:color w:val="FFFFFF"/>
              </w:rPr>
            </w:pPr>
            <w:r w:rsidRPr="006B21EB">
              <w:rPr>
                <w:b/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  <w:rPr>
                <w:lang w:val="es-CO"/>
              </w:rPr>
            </w:pPr>
            <w:r w:rsidRPr="006B21EB">
              <w:t>Omitir información que permita configurar presuntos hallazgos y no dar traslado a las autoridades competentes, o impedir el impulso propio en un proceso sancionatorio y/o un proceso de responsabilidad fiscal exitoso.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RESPONSABILIDAD FISCAL Y JURISDICCION COACTIVA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  <w:rPr>
                <w:b/>
                <w:color w:val="FFFFFF"/>
              </w:rPr>
            </w:pPr>
            <w:r w:rsidRPr="006B21EB">
              <w:t xml:space="preserve">Posibilidad de prescribir procesos de responsabilidad fiscal </w:t>
            </w:r>
            <w:r w:rsidR="002B512D">
              <w:t>–</w:t>
            </w:r>
            <w:r w:rsidRPr="006B21EB">
              <w:t xml:space="preserve"> PRF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</w:pPr>
            <w:r w:rsidRPr="006B21EB">
              <w:lastRenderedPageBreak/>
              <w:t>Posibilidad de tomar decisiones acomodadas hacia un beneficio particular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</w:pPr>
            <w:r w:rsidRPr="006B21EB">
              <w:t>Posibilidad de suministrar Indebida información patrimonial a los ejecutados de los procesos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</w:pPr>
            <w:r w:rsidRPr="006B21EB">
              <w:t>Posibilidad de incumplir el marco normativo que regula los PRF y cobro coactivo.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GESTION ADMINISTRATIVA Y FINANCIERA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343E88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autoSpaceDE w:val="0"/>
              <w:autoSpaceDN w:val="0"/>
              <w:adjustRightInd w:val="0"/>
              <w:jc w:val="both"/>
              <w:rPr>
                <w:b/>
                <w:color w:val="FFFFFF"/>
                <w:lang w:val="es-CO" w:eastAsia="es-CO"/>
              </w:rPr>
            </w:pPr>
            <w:r w:rsidRPr="006B21EB">
              <w:rPr>
                <w:color w:val="000000"/>
                <w:lang w:val="es-CO" w:eastAsia="es-CO"/>
              </w:rPr>
              <w:t>Posible Manipulación de estudios previos, pliegos de condiciones, respuestas, observaciones, adendas, evaluaciones y acto administrativo de adjudicación.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GESTION DE TECNOLOCIAS DE LA INFORMACION Y LAS COMUNICACIONES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widowControl w:val="0"/>
              <w:contextualSpacing/>
              <w:jc w:val="both"/>
              <w:rPr>
                <w:b/>
                <w:color w:val="FFFFFF"/>
                <w:lang w:val="es-CO"/>
              </w:rPr>
            </w:pPr>
            <w:r w:rsidRPr="006B21EB">
              <w:rPr>
                <w:lang w:val="es-CO"/>
              </w:rPr>
              <w:t>Extracción o alteración de información considerada pública, crítica, confidencial o de reserva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rPr>
                <w:color w:val="FFFFFF"/>
              </w:rPr>
            </w:pPr>
            <w:r w:rsidRPr="006B21EB">
              <w:rPr>
                <w:color w:val="FFFFFF"/>
              </w:rPr>
              <w:t>EVALUACION Y MEJORA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  <w:r w:rsidRPr="006B21EB">
              <w:rPr>
                <w:color w:val="FFFFFF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21EB" w:rsidRPr="006B21EB" w:rsidRDefault="006B21EB" w:rsidP="006B21EB">
            <w:pPr>
              <w:spacing w:line="259" w:lineRule="auto"/>
              <w:ind w:right="57"/>
              <w:jc w:val="center"/>
              <w:rPr>
                <w:color w:val="FFFFFF"/>
              </w:rPr>
            </w:pPr>
          </w:p>
        </w:tc>
      </w:tr>
      <w:tr w:rsidR="006B21EB" w:rsidRPr="006B21EB" w:rsidTr="006E3EFC">
        <w:trPr>
          <w:trHeight w:val="308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21EB" w:rsidRPr="006B21EB" w:rsidRDefault="006B21EB" w:rsidP="006B21EB">
            <w:pPr>
              <w:jc w:val="both"/>
              <w:rPr>
                <w:b/>
                <w:color w:val="FFFFFF"/>
              </w:rPr>
            </w:pPr>
            <w:r w:rsidRPr="006B21EB">
              <w:t>Posible Omisión intencional en el reporte de los hallazgos formulados a los procesos de la entidad.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  <w:rPr>
                <w:b/>
              </w:rPr>
            </w:pPr>
            <w:r w:rsidRPr="006B21EB">
              <w:rPr>
                <w:b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21EB" w:rsidRPr="006B21EB" w:rsidRDefault="006B21EB" w:rsidP="006B21EB">
            <w:pPr>
              <w:spacing w:line="259" w:lineRule="auto"/>
              <w:ind w:left="86"/>
              <w:jc w:val="center"/>
            </w:pPr>
            <w:r w:rsidRPr="006B21EB">
              <w:t>A</w:t>
            </w:r>
          </w:p>
        </w:tc>
      </w:tr>
      <w:tr w:rsidR="006B21EB" w:rsidRPr="006B21EB" w:rsidTr="00FE62F7">
        <w:trPr>
          <w:trHeight w:val="213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F47DCE" w:rsidP="006B21EB">
            <w:pPr>
              <w:spacing w:line="259" w:lineRule="auto"/>
              <w:rPr>
                <w:color w:val="FFFFFF"/>
              </w:rPr>
            </w:pPr>
            <w:r>
              <w:rPr>
                <w:b/>
                <w:color w:val="FFFFFF"/>
                <w:lang w:val="es-419"/>
              </w:rPr>
              <w:t>TO</w:t>
            </w:r>
            <w:r w:rsidR="006B21EB" w:rsidRPr="006B21EB">
              <w:rPr>
                <w:b/>
                <w:color w:val="FFFFFF"/>
              </w:rPr>
              <w:t xml:space="preserve">TAL GENERAL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343E88" w:rsidP="006B21EB">
            <w:pPr>
              <w:spacing w:line="259" w:lineRule="auto"/>
              <w:ind w:right="53"/>
              <w:jc w:val="center"/>
              <w:rPr>
                <w:color w:val="FFFFFF"/>
              </w:rPr>
            </w:pPr>
            <w:r>
              <w:rPr>
                <w:rFonts w:eastAsia="Calibri"/>
                <w:b/>
                <w:color w:val="FFFFFF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21EB" w:rsidRPr="006B21EB" w:rsidRDefault="006B21EB" w:rsidP="006B21EB">
            <w:pPr>
              <w:spacing w:line="259" w:lineRule="auto"/>
              <w:ind w:right="53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</w:tbl>
    <w:p w:rsidR="00F47DCE" w:rsidRDefault="006B21EB" w:rsidP="00F47DCE">
      <w:pPr>
        <w:jc w:val="both"/>
        <w:rPr>
          <w:sz w:val="16"/>
          <w:szCs w:val="16"/>
        </w:rPr>
      </w:pPr>
      <w:r w:rsidRPr="006B21EB">
        <w:rPr>
          <w:sz w:val="16"/>
          <w:szCs w:val="16"/>
        </w:rPr>
        <w:t xml:space="preserve">Fuente: Seguimiento y Verificación Mapa de Riesgos Institucional </w:t>
      </w:r>
      <w:r w:rsidR="00DE613C">
        <w:rPr>
          <w:sz w:val="16"/>
          <w:szCs w:val="16"/>
        </w:rPr>
        <w:t>Versión 3</w:t>
      </w:r>
      <w:r w:rsidRPr="006B21EB">
        <w:rPr>
          <w:sz w:val="16"/>
          <w:szCs w:val="16"/>
        </w:rPr>
        <w:t>.0 Vigencia 2018</w:t>
      </w:r>
    </w:p>
    <w:p w:rsidR="00F47DCE" w:rsidRDefault="00F47DCE" w:rsidP="00F47DCE">
      <w:pPr>
        <w:jc w:val="both"/>
        <w:rPr>
          <w:sz w:val="16"/>
          <w:szCs w:val="16"/>
        </w:rPr>
      </w:pPr>
    </w:p>
    <w:p w:rsidR="00343E88" w:rsidRPr="00B87AA0" w:rsidRDefault="00F47DCE" w:rsidP="00F47DCE">
      <w:pPr>
        <w:jc w:val="both"/>
        <w:rPr>
          <w:i/>
        </w:rPr>
      </w:pPr>
      <w:r>
        <w:rPr>
          <w:sz w:val="24"/>
          <w:szCs w:val="24"/>
          <w:lang w:val="es-419"/>
        </w:rPr>
        <w:t>S</w:t>
      </w:r>
      <w:proofErr w:type="spellStart"/>
      <w:r w:rsidR="00CE30B8">
        <w:rPr>
          <w:sz w:val="24"/>
          <w:szCs w:val="24"/>
        </w:rPr>
        <w:t>e</w:t>
      </w:r>
      <w:proofErr w:type="spellEnd"/>
      <w:r w:rsidR="00CE30B8">
        <w:rPr>
          <w:sz w:val="24"/>
          <w:szCs w:val="24"/>
        </w:rPr>
        <w:t xml:space="preserve"> observó una disminución en los riesgos de corrupción al pasar de once</w:t>
      </w:r>
      <w:r w:rsidR="00B87AA0">
        <w:rPr>
          <w:sz w:val="24"/>
          <w:szCs w:val="24"/>
        </w:rPr>
        <w:t xml:space="preserve"> (11)</w:t>
      </w:r>
      <w:r w:rsidR="00CE30B8">
        <w:rPr>
          <w:sz w:val="24"/>
          <w:szCs w:val="24"/>
        </w:rPr>
        <w:t xml:space="preserve"> en el primer cuatrimestre del año a diez (10), modificación</w:t>
      </w:r>
      <w:r w:rsidR="007F303C">
        <w:rPr>
          <w:sz w:val="24"/>
          <w:szCs w:val="24"/>
          <w:lang w:val="es-419"/>
        </w:rPr>
        <w:t xml:space="preserve"> </w:t>
      </w:r>
      <w:r w:rsidR="007F303C" w:rsidRPr="00B5699F">
        <w:rPr>
          <w:sz w:val="24"/>
          <w:szCs w:val="24"/>
          <w:lang w:val="es-419"/>
        </w:rPr>
        <w:t>que</w:t>
      </w:r>
      <w:r w:rsidR="00CE30B8" w:rsidRPr="00B5699F">
        <w:rPr>
          <w:sz w:val="24"/>
          <w:szCs w:val="24"/>
        </w:rPr>
        <w:t xml:space="preserve"> </w:t>
      </w:r>
      <w:r w:rsidR="00CE30B8">
        <w:rPr>
          <w:sz w:val="24"/>
          <w:szCs w:val="24"/>
        </w:rPr>
        <w:t>corresponde al Proceso de Gestión Administrativa Financiera, ya que el riesgo: “</w:t>
      </w:r>
      <w:r w:rsidR="00CE30B8" w:rsidRPr="00DC1109">
        <w:rPr>
          <w:i/>
        </w:rPr>
        <w:t>Posibilidad de que los sistemas de información sean susceptibles de manipulación o adulteración</w:t>
      </w:r>
      <w:r w:rsidR="00F76A77">
        <w:rPr>
          <w:i/>
        </w:rPr>
        <w:t xml:space="preserve">”, </w:t>
      </w:r>
      <w:r w:rsidR="00F76A77" w:rsidRPr="00F76A77">
        <w:rPr>
          <w:sz w:val="24"/>
          <w:szCs w:val="24"/>
        </w:rPr>
        <w:t>fue eliminado</w:t>
      </w:r>
      <w:r w:rsidR="00F76A77">
        <w:rPr>
          <w:sz w:val="24"/>
          <w:szCs w:val="24"/>
        </w:rPr>
        <w:t xml:space="preserve"> y en reemplazo se formuló un nuevo riesgo que es operativo </w:t>
      </w:r>
      <w:r w:rsidR="00F76A77" w:rsidRPr="00B87AA0">
        <w:rPr>
          <w:i/>
        </w:rPr>
        <w:t>“Posibilidad de que la información generada por el área de almacén e inventarios presente inconsistencias o sea inexacta”.</w:t>
      </w:r>
    </w:p>
    <w:p w:rsidR="00343E88" w:rsidRDefault="00343E88" w:rsidP="006B21EB">
      <w:pPr>
        <w:spacing w:after="19"/>
        <w:jc w:val="both"/>
        <w:rPr>
          <w:sz w:val="24"/>
          <w:szCs w:val="24"/>
        </w:rPr>
      </w:pPr>
    </w:p>
    <w:p w:rsidR="00F76A77" w:rsidRPr="00B5699F" w:rsidRDefault="006B4C15" w:rsidP="006B21EB">
      <w:pPr>
        <w:spacing w:after="19"/>
        <w:jc w:val="both"/>
        <w:rPr>
          <w:sz w:val="24"/>
          <w:szCs w:val="24"/>
        </w:rPr>
      </w:pPr>
      <w:r w:rsidRPr="00B5699F">
        <w:rPr>
          <w:sz w:val="24"/>
          <w:szCs w:val="24"/>
        </w:rPr>
        <w:t>En cuanto al proceso</w:t>
      </w:r>
      <w:r w:rsidR="00F76A77" w:rsidRPr="00B5699F">
        <w:rPr>
          <w:sz w:val="24"/>
          <w:szCs w:val="24"/>
        </w:rPr>
        <w:t xml:space="preserve"> de Participación Ciudadana </w:t>
      </w:r>
      <w:r w:rsidR="00964A75" w:rsidRPr="00B5699F">
        <w:rPr>
          <w:sz w:val="24"/>
          <w:szCs w:val="24"/>
        </w:rPr>
        <w:t>fue modificada</w:t>
      </w:r>
      <w:r w:rsidR="00F76A77" w:rsidRPr="00B5699F">
        <w:rPr>
          <w:sz w:val="24"/>
          <w:szCs w:val="24"/>
        </w:rPr>
        <w:t xml:space="preserve"> la redacción de</w:t>
      </w:r>
      <w:r w:rsidRPr="00B5699F">
        <w:rPr>
          <w:sz w:val="24"/>
          <w:szCs w:val="24"/>
        </w:rPr>
        <w:t>l riesgo</w:t>
      </w:r>
      <w:r w:rsidR="001D34CE" w:rsidRPr="00B5699F">
        <w:rPr>
          <w:sz w:val="24"/>
          <w:szCs w:val="24"/>
        </w:rPr>
        <w:t>, sin que se presenten cambios sustanciales en las acciones ni en los indicadores.</w:t>
      </w:r>
    </w:p>
    <w:p w:rsidR="001D34CE" w:rsidRDefault="001D34CE" w:rsidP="006B21EB">
      <w:pPr>
        <w:spacing w:after="19"/>
        <w:jc w:val="both"/>
        <w:rPr>
          <w:sz w:val="24"/>
          <w:szCs w:val="24"/>
        </w:rPr>
      </w:pPr>
    </w:p>
    <w:p w:rsidR="001D34CE" w:rsidRDefault="001D34CE" w:rsidP="006B21EB">
      <w:pPr>
        <w:spacing w:after="19"/>
        <w:jc w:val="both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Es pertinente, </w:t>
      </w:r>
      <w:r>
        <w:rPr>
          <w:sz w:val="24"/>
          <w:szCs w:val="24"/>
          <w:lang w:val="es-MX"/>
        </w:rPr>
        <w:t>r</w:t>
      </w:r>
      <w:r w:rsidRPr="001D34CE">
        <w:rPr>
          <w:sz w:val="24"/>
          <w:szCs w:val="24"/>
          <w:lang w:val="es-MX"/>
        </w:rPr>
        <w:t>evisar y monitorear permanentemente las acciones, con el fin de atender oportunamente las causas que diero</w:t>
      </w:r>
      <w:r>
        <w:rPr>
          <w:sz w:val="24"/>
          <w:szCs w:val="24"/>
          <w:lang w:val="es-MX"/>
        </w:rPr>
        <w:t>n origen a este tipo de</w:t>
      </w:r>
      <w:r w:rsidRPr="001D34CE">
        <w:rPr>
          <w:sz w:val="24"/>
          <w:szCs w:val="24"/>
          <w:lang w:val="es-MX"/>
        </w:rPr>
        <w:t xml:space="preserve"> riesgos, así como la probabilidad y el impacto, con el fin de evitar que se materialicen.</w:t>
      </w:r>
    </w:p>
    <w:p w:rsidR="00C25306" w:rsidRDefault="00C25306" w:rsidP="006B21EB">
      <w:pPr>
        <w:spacing w:after="19"/>
        <w:jc w:val="both"/>
        <w:rPr>
          <w:sz w:val="24"/>
          <w:szCs w:val="24"/>
          <w:lang w:val="es-MX"/>
        </w:rPr>
      </w:pPr>
    </w:p>
    <w:p w:rsidR="00C25306" w:rsidRDefault="00C25306" w:rsidP="006B21EB">
      <w:pPr>
        <w:spacing w:after="19"/>
        <w:jc w:val="both"/>
        <w:rPr>
          <w:sz w:val="24"/>
          <w:szCs w:val="24"/>
          <w:lang w:val="es-MX"/>
        </w:rPr>
      </w:pPr>
    </w:p>
    <w:p w:rsidR="00C25306" w:rsidRDefault="00C25306" w:rsidP="006B21EB">
      <w:pPr>
        <w:spacing w:after="19"/>
        <w:jc w:val="both"/>
        <w:rPr>
          <w:sz w:val="24"/>
          <w:szCs w:val="24"/>
          <w:lang w:val="es-MX"/>
        </w:rPr>
      </w:pPr>
    </w:p>
    <w:p w:rsidR="00C25306" w:rsidRDefault="00C25306" w:rsidP="006B21EB">
      <w:pPr>
        <w:spacing w:after="19"/>
        <w:jc w:val="both"/>
        <w:rPr>
          <w:sz w:val="24"/>
          <w:szCs w:val="24"/>
          <w:lang w:val="es-MX"/>
        </w:rPr>
      </w:pPr>
    </w:p>
    <w:p w:rsidR="00C25306" w:rsidRDefault="00C25306" w:rsidP="006B21EB">
      <w:pPr>
        <w:spacing w:after="19"/>
        <w:jc w:val="both"/>
        <w:rPr>
          <w:sz w:val="24"/>
          <w:szCs w:val="24"/>
          <w:lang w:val="es-MX"/>
        </w:rPr>
      </w:pPr>
    </w:p>
    <w:p w:rsidR="00C25306" w:rsidRPr="001D34CE" w:rsidRDefault="00C25306" w:rsidP="006B21EB">
      <w:pPr>
        <w:spacing w:after="19"/>
        <w:jc w:val="both"/>
        <w:rPr>
          <w:sz w:val="24"/>
          <w:szCs w:val="24"/>
        </w:rPr>
      </w:pPr>
    </w:p>
    <w:p w:rsidR="006E3EFC" w:rsidRDefault="006E3EFC" w:rsidP="008D4B41">
      <w:pPr>
        <w:keepNext/>
        <w:spacing w:before="240" w:after="60"/>
        <w:outlineLvl w:val="0"/>
        <w:rPr>
          <w:b/>
          <w:sz w:val="24"/>
          <w:szCs w:val="24"/>
        </w:rPr>
      </w:pPr>
      <w:bookmarkStart w:id="13" w:name="_Toc526175077"/>
      <w:r w:rsidRPr="006E3EFC">
        <w:rPr>
          <w:b/>
          <w:sz w:val="24"/>
          <w:szCs w:val="24"/>
        </w:rPr>
        <w:t>5. FORTALEZAS:</w:t>
      </w:r>
      <w:bookmarkEnd w:id="13"/>
    </w:p>
    <w:p w:rsidR="006E3EFC" w:rsidRPr="006B21EB" w:rsidRDefault="006E3EFC" w:rsidP="006B21EB">
      <w:pPr>
        <w:spacing w:after="19"/>
        <w:jc w:val="both"/>
        <w:rPr>
          <w:b/>
          <w:sz w:val="24"/>
          <w:szCs w:val="24"/>
        </w:rPr>
      </w:pPr>
    </w:p>
    <w:p w:rsidR="006E3EFC" w:rsidRPr="00F41D77" w:rsidRDefault="006E3EFC" w:rsidP="006E3EFC">
      <w:pPr>
        <w:pStyle w:val="Prrafodelista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sz w:val="24"/>
          <w:szCs w:val="24"/>
          <w:lang w:val="es-MX"/>
        </w:rPr>
        <w:t>Disposición de cada proce</w:t>
      </w:r>
      <w:r w:rsidR="00FE62F7">
        <w:rPr>
          <w:sz w:val="24"/>
          <w:szCs w:val="24"/>
          <w:lang w:val="es-MX"/>
        </w:rPr>
        <w:t>so para adelantar la revisió</w:t>
      </w:r>
      <w:r w:rsidR="00F41D77">
        <w:rPr>
          <w:sz w:val="24"/>
          <w:szCs w:val="24"/>
          <w:lang w:val="es-MX"/>
        </w:rPr>
        <w:t>n y modificación a los riesgos,</w:t>
      </w:r>
      <w:r w:rsidR="00FE62F7">
        <w:rPr>
          <w:sz w:val="24"/>
          <w:szCs w:val="24"/>
          <w:lang w:val="es-MX"/>
        </w:rPr>
        <w:t xml:space="preserve"> definiendo</w:t>
      </w:r>
      <w:r w:rsidR="006B4C15">
        <w:rPr>
          <w:sz w:val="24"/>
          <w:szCs w:val="24"/>
          <w:lang w:val="es-MX"/>
        </w:rPr>
        <w:t xml:space="preserve"> </w:t>
      </w:r>
      <w:r w:rsidR="0051163D">
        <w:rPr>
          <w:sz w:val="24"/>
          <w:szCs w:val="24"/>
          <w:lang w:val="es-MX"/>
        </w:rPr>
        <w:t>las acciones más adecuadas</w:t>
      </w:r>
      <w:r>
        <w:rPr>
          <w:sz w:val="24"/>
          <w:szCs w:val="24"/>
          <w:lang w:val="es-MX"/>
        </w:rPr>
        <w:t xml:space="preserve"> y convenientes.</w:t>
      </w:r>
    </w:p>
    <w:p w:rsidR="00B95C06" w:rsidRDefault="00FE213C" w:rsidP="00E32083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08361E">
        <w:rPr>
          <w:sz w:val="24"/>
          <w:szCs w:val="24"/>
        </w:rPr>
        <w:t>Apropiación</w:t>
      </w:r>
      <w:r w:rsidR="0051163D" w:rsidRPr="0008361E">
        <w:rPr>
          <w:sz w:val="24"/>
          <w:szCs w:val="24"/>
        </w:rPr>
        <w:t xml:space="preserve"> por parte de los servidores públicos,</w:t>
      </w:r>
      <w:r w:rsidR="0008361E">
        <w:rPr>
          <w:sz w:val="24"/>
          <w:szCs w:val="24"/>
        </w:rPr>
        <w:t xml:space="preserve"> a los cambios generados</w:t>
      </w:r>
      <w:r w:rsidR="006B4C15">
        <w:rPr>
          <w:sz w:val="24"/>
          <w:szCs w:val="24"/>
        </w:rPr>
        <w:t xml:space="preserve"> </w:t>
      </w:r>
      <w:r w:rsidR="0008361E" w:rsidRPr="0008361E">
        <w:rPr>
          <w:sz w:val="24"/>
          <w:szCs w:val="24"/>
        </w:rPr>
        <w:t xml:space="preserve">en la implementación de las </w:t>
      </w:r>
      <w:r w:rsidR="001950BB" w:rsidRPr="0008361E">
        <w:rPr>
          <w:sz w:val="24"/>
          <w:szCs w:val="24"/>
        </w:rPr>
        <w:t xml:space="preserve">nuevas </w:t>
      </w:r>
      <w:r w:rsidR="0008361E">
        <w:rPr>
          <w:sz w:val="24"/>
          <w:szCs w:val="24"/>
        </w:rPr>
        <w:t>acciones.</w:t>
      </w:r>
    </w:p>
    <w:p w:rsidR="00F41D77" w:rsidRDefault="00F41D77" w:rsidP="006B21EB">
      <w:pPr>
        <w:spacing w:after="19"/>
        <w:jc w:val="both"/>
        <w:rPr>
          <w:b/>
          <w:sz w:val="24"/>
          <w:szCs w:val="24"/>
        </w:rPr>
      </w:pPr>
    </w:p>
    <w:p w:rsidR="00F41D77" w:rsidRDefault="00F41D77" w:rsidP="006B21EB">
      <w:pPr>
        <w:spacing w:after="19"/>
        <w:jc w:val="both"/>
        <w:rPr>
          <w:b/>
          <w:sz w:val="24"/>
          <w:szCs w:val="24"/>
        </w:rPr>
      </w:pPr>
    </w:p>
    <w:p w:rsidR="006B21EB" w:rsidRPr="006B21EB" w:rsidRDefault="006E3EFC" w:rsidP="00B95C06">
      <w:pPr>
        <w:keepNext/>
        <w:spacing w:before="240" w:after="60"/>
        <w:outlineLvl w:val="0"/>
        <w:rPr>
          <w:b/>
          <w:sz w:val="24"/>
          <w:szCs w:val="24"/>
        </w:rPr>
      </w:pPr>
      <w:bookmarkStart w:id="14" w:name="_Toc526175078"/>
      <w:r>
        <w:rPr>
          <w:b/>
          <w:sz w:val="24"/>
          <w:szCs w:val="24"/>
        </w:rPr>
        <w:t>6</w:t>
      </w:r>
      <w:r w:rsidR="00B95C06" w:rsidRPr="00B95C06">
        <w:rPr>
          <w:b/>
          <w:sz w:val="24"/>
          <w:szCs w:val="24"/>
        </w:rPr>
        <w:t>. RECOMENDACIONES:</w:t>
      </w:r>
      <w:bookmarkEnd w:id="14"/>
    </w:p>
    <w:p w:rsidR="006B21EB" w:rsidRPr="006B21EB" w:rsidRDefault="006B21EB" w:rsidP="006B21EB">
      <w:pPr>
        <w:spacing w:after="19"/>
        <w:jc w:val="both"/>
        <w:rPr>
          <w:sz w:val="24"/>
          <w:szCs w:val="24"/>
        </w:rPr>
      </w:pPr>
    </w:p>
    <w:p w:rsidR="006E3EFC" w:rsidRDefault="006E3EFC" w:rsidP="00B87AA0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capacitaciones orientadas a fortalecer las competencias sobre manejo y control del riesgo.</w:t>
      </w:r>
    </w:p>
    <w:p w:rsidR="00F41D77" w:rsidRPr="00F41D77" w:rsidRDefault="00F41D77" w:rsidP="00B87AA0">
      <w:pPr>
        <w:ind w:left="360"/>
        <w:jc w:val="both"/>
        <w:rPr>
          <w:sz w:val="24"/>
          <w:szCs w:val="24"/>
        </w:rPr>
      </w:pPr>
    </w:p>
    <w:p w:rsidR="00F41D77" w:rsidRPr="00501951" w:rsidRDefault="00F41D77" w:rsidP="00B87AA0">
      <w:pPr>
        <w:numPr>
          <w:ilvl w:val="0"/>
          <w:numId w:val="10"/>
        </w:num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Tener en cuenta las recomendaciones realizadas por la OCI </w:t>
      </w:r>
      <w:r w:rsidR="00B5699F">
        <w:rPr>
          <w:color w:val="000000"/>
          <w:sz w:val="24"/>
          <w:szCs w:val="24"/>
          <w:lang w:val="es-419"/>
        </w:rPr>
        <w:t xml:space="preserve">para </w:t>
      </w:r>
      <w:r>
        <w:rPr>
          <w:color w:val="000000"/>
          <w:sz w:val="24"/>
          <w:szCs w:val="24"/>
        </w:rPr>
        <w:t xml:space="preserve">cada proceso, como resultado del seguimiento </w:t>
      </w:r>
      <w:r w:rsidR="007F169D">
        <w:rPr>
          <w:color w:val="000000"/>
          <w:sz w:val="24"/>
          <w:szCs w:val="24"/>
        </w:rPr>
        <w:t>en el periodo mayo-agosto</w:t>
      </w:r>
      <w:r>
        <w:rPr>
          <w:color w:val="000000"/>
          <w:sz w:val="24"/>
          <w:szCs w:val="24"/>
        </w:rPr>
        <w:t>.</w:t>
      </w:r>
    </w:p>
    <w:p w:rsidR="002B512D" w:rsidRDefault="002B512D" w:rsidP="002B512D">
      <w:pPr>
        <w:pStyle w:val="Prrafodelista"/>
        <w:rPr>
          <w:sz w:val="24"/>
          <w:szCs w:val="24"/>
          <w:shd w:val="clear" w:color="auto" w:fill="FFFFFF"/>
        </w:rPr>
      </w:pPr>
    </w:p>
    <w:p w:rsidR="00F41D77" w:rsidRPr="001478EA" w:rsidRDefault="00F41D77" w:rsidP="00F41D77">
      <w:pPr>
        <w:spacing w:after="19" w:line="259" w:lineRule="auto"/>
        <w:jc w:val="both"/>
        <w:rPr>
          <w:sz w:val="24"/>
          <w:szCs w:val="24"/>
          <w:shd w:val="clear" w:color="auto" w:fill="FFFFFF"/>
        </w:rPr>
      </w:pPr>
    </w:p>
    <w:p w:rsidR="007B7BDC" w:rsidRPr="001740C4" w:rsidRDefault="00F41D77" w:rsidP="007B7BDC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7B7BDC">
        <w:rPr>
          <w:sz w:val="24"/>
          <w:szCs w:val="24"/>
        </w:rPr>
        <w:t xml:space="preserve">Socializar </w:t>
      </w:r>
      <w:r w:rsidR="007B7BDC">
        <w:rPr>
          <w:sz w:val="24"/>
          <w:szCs w:val="24"/>
          <w:lang w:val="es-419"/>
        </w:rPr>
        <w:t xml:space="preserve">con los funcionarios asignados a cada dependencia, </w:t>
      </w:r>
      <w:r w:rsidR="007B7BDC">
        <w:rPr>
          <w:sz w:val="24"/>
          <w:szCs w:val="24"/>
        </w:rPr>
        <w:t xml:space="preserve">el resultado de la verificación al Mapa de Riesgos Institucional. </w:t>
      </w:r>
    </w:p>
    <w:p w:rsidR="002B512D" w:rsidRDefault="002B512D" w:rsidP="002B512D">
      <w:pPr>
        <w:pStyle w:val="Prrafodelista"/>
        <w:rPr>
          <w:sz w:val="24"/>
          <w:szCs w:val="24"/>
        </w:rPr>
      </w:pPr>
    </w:p>
    <w:p w:rsidR="007B7BDC" w:rsidRDefault="007B7BDC" w:rsidP="007B7BDC">
      <w:pPr>
        <w:jc w:val="both"/>
        <w:rPr>
          <w:sz w:val="24"/>
          <w:szCs w:val="24"/>
        </w:rPr>
      </w:pPr>
    </w:p>
    <w:p w:rsidR="00986FCB" w:rsidRPr="007B7BDC" w:rsidRDefault="00F41D77" w:rsidP="007B7BDC">
      <w:pPr>
        <w:ind w:left="360"/>
        <w:jc w:val="both"/>
        <w:rPr>
          <w:sz w:val="24"/>
          <w:szCs w:val="24"/>
        </w:rPr>
      </w:pPr>
      <w:r w:rsidRPr="007B7BDC">
        <w:rPr>
          <w:sz w:val="24"/>
          <w:szCs w:val="24"/>
        </w:rPr>
        <w:t xml:space="preserve"> </w:t>
      </w:r>
    </w:p>
    <w:p w:rsidR="00986FCB" w:rsidRDefault="00986FCB" w:rsidP="00EF17F6">
      <w:pPr>
        <w:jc w:val="both"/>
        <w:rPr>
          <w:sz w:val="24"/>
          <w:szCs w:val="24"/>
        </w:rPr>
      </w:pPr>
    </w:p>
    <w:p w:rsidR="00AF4FEB" w:rsidRDefault="00AF4FEB" w:rsidP="00EF17F6">
      <w:pPr>
        <w:jc w:val="both"/>
        <w:rPr>
          <w:sz w:val="24"/>
          <w:szCs w:val="24"/>
        </w:rPr>
      </w:pPr>
    </w:p>
    <w:p w:rsidR="00986FCB" w:rsidRDefault="00986FCB" w:rsidP="002B512D">
      <w:pPr>
        <w:jc w:val="center"/>
        <w:rPr>
          <w:sz w:val="24"/>
          <w:szCs w:val="24"/>
        </w:rPr>
      </w:pPr>
    </w:p>
    <w:p w:rsidR="000A469E" w:rsidRDefault="000A469E" w:rsidP="00EF17F6">
      <w:pPr>
        <w:jc w:val="both"/>
        <w:rPr>
          <w:sz w:val="24"/>
          <w:szCs w:val="24"/>
        </w:rPr>
      </w:pPr>
    </w:p>
    <w:p w:rsidR="000A469E" w:rsidRDefault="000A469E" w:rsidP="002B512D">
      <w:pPr>
        <w:jc w:val="center"/>
        <w:rPr>
          <w:sz w:val="24"/>
          <w:szCs w:val="24"/>
        </w:rPr>
      </w:pPr>
    </w:p>
    <w:p w:rsidR="00986FCB" w:rsidRPr="002B512D" w:rsidRDefault="002B512D" w:rsidP="002B512D">
      <w:pPr>
        <w:spacing w:after="160" w:line="259" w:lineRule="auto"/>
        <w:ind w:left="178"/>
        <w:jc w:val="both"/>
        <w:rPr>
          <w:rFonts w:ascii="Monotype Corsiva" w:eastAsia="Arial" w:hAnsi="Monotype Corsiva"/>
          <w:sz w:val="20"/>
          <w:lang w:val="es-CO" w:eastAsia="es-CO"/>
        </w:rPr>
      </w:pPr>
      <w:r w:rsidRPr="002B512D">
        <w:rPr>
          <w:rFonts w:ascii="Informal Roman" w:eastAsia="Arial" w:hAnsi="Informal Roman"/>
          <w:b/>
          <w:sz w:val="20"/>
          <w:lang w:val="es-CO" w:eastAsia="es-CO"/>
        </w:rPr>
        <w:t xml:space="preserve">    </w:t>
      </w:r>
      <w:r>
        <w:rPr>
          <w:rFonts w:ascii="Informal Roman" w:eastAsia="Arial" w:hAnsi="Informal Roman"/>
          <w:b/>
          <w:sz w:val="20"/>
          <w:lang w:val="es-CO" w:eastAsia="es-CO"/>
        </w:rPr>
        <w:t xml:space="preserve">                               </w:t>
      </w:r>
      <w:r w:rsidRPr="002B512D">
        <w:rPr>
          <w:rFonts w:ascii="Informal Roman" w:eastAsia="Arial" w:hAnsi="Informal Roman"/>
          <w:b/>
          <w:sz w:val="20"/>
          <w:lang w:val="es-CO" w:eastAsia="es-CO"/>
        </w:rPr>
        <w:t xml:space="preserve">           </w:t>
      </w:r>
      <w:r w:rsidRPr="002B512D">
        <w:rPr>
          <w:rFonts w:ascii="Monotype Corsiva" w:eastAsia="Arial" w:hAnsi="Monotype Corsiva"/>
          <w:lang w:val="es-CO" w:eastAsia="es-CO"/>
        </w:rPr>
        <w:t>ORIGINAL FIRMADO</w:t>
      </w:r>
    </w:p>
    <w:p w:rsidR="00986FCB" w:rsidRPr="000A469E" w:rsidRDefault="00986FCB" w:rsidP="00986FCB">
      <w:pPr>
        <w:jc w:val="center"/>
        <w:rPr>
          <w:b/>
          <w:sz w:val="24"/>
          <w:szCs w:val="24"/>
          <w:lang w:val="es-419"/>
        </w:rPr>
      </w:pPr>
      <w:r w:rsidRPr="000A469E">
        <w:rPr>
          <w:b/>
          <w:sz w:val="24"/>
          <w:szCs w:val="24"/>
        </w:rPr>
        <w:t>ILMA BURGOS DUITAMA</w:t>
      </w:r>
      <w:r w:rsidR="007B7BDC" w:rsidRPr="000A469E">
        <w:rPr>
          <w:b/>
          <w:sz w:val="24"/>
          <w:szCs w:val="24"/>
          <w:lang w:val="es-419"/>
        </w:rPr>
        <w:t xml:space="preserve"> </w:t>
      </w:r>
    </w:p>
    <w:p w:rsidR="00986FCB" w:rsidRPr="000A469E" w:rsidRDefault="000A469E" w:rsidP="00986FCB">
      <w:pPr>
        <w:jc w:val="center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Jefe Oficina Control Interno (E)</w:t>
      </w:r>
    </w:p>
    <w:p w:rsidR="00986FCB" w:rsidRDefault="00986FCB" w:rsidP="00986FCB">
      <w:pPr>
        <w:jc w:val="center"/>
        <w:rPr>
          <w:sz w:val="24"/>
          <w:szCs w:val="24"/>
        </w:rPr>
      </w:pPr>
    </w:p>
    <w:p w:rsidR="00986FCB" w:rsidRDefault="00986FCB" w:rsidP="00986FCB">
      <w:pPr>
        <w:jc w:val="center"/>
        <w:rPr>
          <w:sz w:val="24"/>
          <w:szCs w:val="24"/>
        </w:rPr>
      </w:pPr>
    </w:p>
    <w:p w:rsidR="000A469E" w:rsidRDefault="000A469E" w:rsidP="00986FCB">
      <w:pPr>
        <w:jc w:val="center"/>
        <w:rPr>
          <w:sz w:val="24"/>
          <w:szCs w:val="24"/>
        </w:rPr>
      </w:pPr>
    </w:p>
    <w:p w:rsidR="000A469E" w:rsidRDefault="000A469E" w:rsidP="00986FCB">
      <w:pPr>
        <w:jc w:val="center"/>
        <w:rPr>
          <w:sz w:val="24"/>
          <w:szCs w:val="24"/>
        </w:rPr>
      </w:pPr>
    </w:p>
    <w:p w:rsidR="00986FCB" w:rsidRDefault="00986FCB" w:rsidP="00986FCB">
      <w:pPr>
        <w:jc w:val="both"/>
        <w:rPr>
          <w:sz w:val="24"/>
          <w:szCs w:val="24"/>
        </w:rPr>
      </w:pPr>
    </w:p>
    <w:p w:rsidR="00986FCB" w:rsidRPr="00986FCB" w:rsidRDefault="00986FCB" w:rsidP="00986FC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Anexo: </w:t>
      </w:r>
      <w:r w:rsidRPr="00986FCB">
        <w:rPr>
          <w:sz w:val="16"/>
          <w:szCs w:val="16"/>
        </w:rPr>
        <w:t xml:space="preserve">Mapa de Riesgos Institucional Versión 3 – Monitoreo y Seguimiento </w:t>
      </w:r>
    </w:p>
    <w:sectPr w:rsidR="00986FCB" w:rsidRPr="00986FCB" w:rsidSect="00DA2E5E">
      <w:headerReference w:type="default" r:id="rId12"/>
      <w:footerReference w:type="default" r:id="rId13"/>
      <w:pgSz w:w="12240" w:h="15840"/>
      <w:pgMar w:top="1417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A2" w:rsidRDefault="00202FA2" w:rsidP="009042DD">
      <w:r>
        <w:separator/>
      </w:r>
    </w:p>
  </w:endnote>
  <w:endnote w:type="continuationSeparator" w:id="0">
    <w:p w:rsidR="00202FA2" w:rsidRDefault="00202FA2" w:rsidP="009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357634"/>
      <w:docPartObj>
        <w:docPartGallery w:val="Page Numbers (Bottom of Page)"/>
        <w:docPartUnique/>
      </w:docPartObj>
    </w:sdtPr>
    <w:sdtContent>
      <w:p w:rsidR="00C27F9D" w:rsidRDefault="00C27F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EB" w:rsidRPr="00AF4FEB">
          <w:rPr>
            <w:noProof/>
            <w:lang w:val="es-ES"/>
          </w:rPr>
          <w:t>2</w:t>
        </w:r>
        <w:r>
          <w:fldChar w:fldCharType="end"/>
        </w:r>
      </w:p>
      <w:p w:rsidR="00C27F9D" w:rsidRPr="009042DD" w:rsidRDefault="00C27F9D" w:rsidP="00C27F9D">
        <w:pPr>
          <w:tabs>
            <w:tab w:val="center" w:pos="4419"/>
            <w:tab w:val="right" w:pos="8838"/>
          </w:tabs>
          <w:jc w:val="center"/>
          <w:rPr>
            <w:rFonts w:eastAsiaTheme="minorHAnsi"/>
            <w:sz w:val="18"/>
            <w:szCs w:val="18"/>
            <w:u w:val="single"/>
            <w:lang w:val="es-CO" w:eastAsia="en-US"/>
          </w:rPr>
        </w:pPr>
        <w:hyperlink r:id="rId1" w:history="1">
          <w:r w:rsidRPr="009042DD">
            <w:rPr>
              <w:rFonts w:eastAsiaTheme="minorHAnsi"/>
              <w:color w:val="0563C1" w:themeColor="hyperlink"/>
              <w:sz w:val="18"/>
              <w:szCs w:val="18"/>
              <w:u w:val="single"/>
              <w:lang w:val="es-CO" w:eastAsia="en-US"/>
            </w:rPr>
            <w:t>www.contraloriabogota.gov.co</w:t>
          </w:r>
        </w:hyperlink>
      </w:p>
      <w:p w:rsidR="00C27F9D" w:rsidRPr="009042DD" w:rsidRDefault="00C27F9D" w:rsidP="00C27F9D">
        <w:pPr>
          <w:tabs>
            <w:tab w:val="center" w:pos="4419"/>
            <w:tab w:val="right" w:pos="8838"/>
          </w:tabs>
          <w:jc w:val="center"/>
          <w:rPr>
            <w:rFonts w:eastAsiaTheme="minorHAnsi"/>
            <w:sz w:val="18"/>
            <w:szCs w:val="18"/>
            <w:lang w:val="es-CO" w:eastAsia="en-US"/>
          </w:rPr>
        </w:pPr>
        <w:proofErr w:type="spellStart"/>
        <w:r w:rsidRPr="009042DD">
          <w:rPr>
            <w:rFonts w:eastAsiaTheme="minorHAnsi"/>
            <w:sz w:val="18"/>
            <w:szCs w:val="18"/>
            <w:lang w:val="es-CO" w:eastAsia="en-US"/>
          </w:rPr>
          <w:t>Cra</w:t>
        </w:r>
        <w:proofErr w:type="spellEnd"/>
        <w:r w:rsidRPr="009042DD">
          <w:rPr>
            <w:rFonts w:eastAsiaTheme="minorHAnsi"/>
            <w:sz w:val="18"/>
            <w:szCs w:val="18"/>
            <w:lang w:val="es-CO" w:eastAsia="en-US"/>
          </w:rPr>
          <w:t>. 32 No.26A-10</w:t>
        </w:r>
      </w:p>
      <w:p w:rsidR="00C27F9D" w:rsidRPr="009042DD" w:rsidRDefault="00C27F9D" w:rsidP="00C27F9D">
        <w:pPr>
          <w:tabs>
            <w:tab w:val="center" w:pos="4419"/>
            <w:tab w:val="right" w:pos="8838"/>
          </w:tabs>
          <w:jc w:val="center"/>
          <w:rPr>
            <w:rFonts w:eastAsiaTheme="minorHAnsi"/>
            <w:sz w:val="18"/>
            <w:szCs w:val="18"/>
            <w:lang w:val="es-CO" w:eastAsia="en-US"/>
          </w:rPr>
        </w:pPr>
        <w:r w:rsidRPr="009042DD">
          <w:rPr>
            <w:rFonts w:eastAsiaTheme="minorHAnsi"/>
            <w:sz w:val="18"/>
            <w:szCs w:val="18"/>
            <w:lang w:val="es-CO" w:eastAsia="en-US"/>
          </w:rPr>
          <w:t>Código Postal 111321</w:t>
        </w:r>
      </w:p>
      <w:p w:rsidR="00C27F9D" w:rsidRDefault="00C27F9D" w:rsidP="00C27F9D">
        <w:pPr>
          <w:pStyle w:val="Piedepgina"/>
          <w:jc w:val="center"/>
          <w:rPr>
            <w:rFonts w:eastAsiaTheme="minorHAnsi"/>
            <w:sz w:val="18"/>
            <w:szCs w:val="18"/>
            <w:lang w:val="es-419" w:eastAsia="en-US"/>
          </w:rPr>
        </w:pPr>
        <w:r w:rsidRPr="009042DD">
          <w:rPr>
            <w:rFonts w:eastAsiaTheme="minorHAnsi"/>
            <w:sz w:val="18"/>
            <w:szCs w:val="18"/>
            <w:lang w:val="es-CO" w:eastAsia="en-US"/>
          </w:rPr>
          <w:t>PBX 33588</w:t>
        </w:r>
        <w:r>
          <w:rPr>
            <w:rFonts w:eastAsiaTheme="minorHAnsi"/>
            <w:sz w:val="18"/>
            <w:szCs w:val="18"/>
            <w:lang w:val="es-419" w:eastAsia="en-US"/>
          </w:rPr>
          <w:t>88</w:t>
        </w:r>
      </w:p>
      <w:p w:rsidR="00C27F9D" w:rsidRDefault="00C27F9D">
        <w:pPr>
          <w:pStyle w:val="Piedepgina"/>
          <w:jc w:val="center"/>
        </w:pPr>
      </w:p>
    </w:sdtContent>
  </w:sdt>
  <w:p w:rsidR="00C27F9D" w:rsidRPr="00C27F9D" w:rsidRDefault="00C27F9D" w:rsidP="009042DD">
    <w:pPr>
      <w:pStyle w:val="Piedepgina"/>
      <w:jc w:val="center"/>
      <w:rPr>
        <w:lang w:val="es-4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A2" w:rsidRDefault="00202FA2" w:rsidP="009042DD">
      <w:r>
        <w:separator/>
      </w:r>
    </w:p>
  </w:footnote>
  <w:footnote w:type="continuationSeparator" w:id="0">
    <w:p w:rsidR="00202FA2" w:rsidRDefault="00202FA2" w:rsidP="0090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FC" w:rsidRDefault="006E3EFC" w:rsidP="009042DD">
    <w:pPr>
      <w:pStyle w:val="Encabezado"/>
      <w:jc w:val="center"/>
      <w:rPr>
        <w:sz w:val="20"/>
        <w:szCs w:val="20"/>
      </w:rPr>
    </w:pPr>
    <w:r w:rsidRPr="001D617D">
      <w:rPr>
        <w:sz w:val="20"/>
        <w:szCs w:val="20"/>
      </w:rPr>
      <w:object w:dxaOrig="1281" w:dyaOrig="1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61.5pt" o:ole="" fillcolor="window">
          <v:imagedata r:id="rId1" o:title=""/>
        </v:shape>
        <o:OLEObject Type="Embed" ProgID="Word.Picture.8" ShapeID="_x0000_i1025" DrawAspect="Content" ObjectID="_1600006281" r:id="rId2"/>
      </w:object>
    </w:r>
  </w:p>
  <w:p w:rsidR="006E3EFC" w:rsidRDefault="006E3EFC" w:rsidP="009042DD">
    <w:pPr>
      <w:pStyle w:val="Encabezado"/>
      <w:jc w:val="center"/>
    </w:pPr>
  </w:p>
  <w:p w:rsidR="006E3EFC" w:rsidRPr="009042DD" w:rsidRDefault="006E3EFC" w:rsidP="009042DD">
    <w:pPr>
      <w:tabs>
        <w:tab w:val="center" w:pos="4419"/>
        <w:tab w:val="right" w:pos="8838"/>
      </w:tabs>
      <w:jc w:val="center"/>
      <w:rPr>
        <w:rFonts w:eastAsiaTheme="minorHAnsi"/>
        <w:i/>
        <w:sz w:val="20"/>
        <w:szCs w:val="20"/>
        <w:lang w:val="es-CO" w:eastAsia="en-US"/>
      </w:rPr>
    </w:pPr>
    <w:r w:rsidRPr="009042DD">
      <w:rPr>
        <w:rFonts w:eastAsiaTheme="minorHAnsi"/>
        <w:i/>
        <w:sz w:val="20"/>
        <w:szCs w:val="20"/>
        <w:lang w:val="es-CO" w:eastAsia="en-US"/>
      </w:rPr>
      <w:t>Una Contraloría aliada con Bogotá”</w:t>
    </w:r>
  </w:p>
  <w:p w:rsidR="006E3EFC" w:rsidRDefault="006E3EFC" w:rsidP="009042DD">
    <w:pPr>
      <w:pStyle w:val="Encabezado"/>
    </w:pPr>
    <w:r w:rsidRPr="009042DD">
      <w:rPr>
        <w:rFonts w:asciiTheme="minorHAnsi" w:eastAsiaTheme="minorHAnsi" w:hAnsiTheme="minorHAnsi" w:cstheme="minorBidi"/>
        <w:lang w:val="es-CO" w:eastAsia="en-US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CDA"/>
    <w:multiLevelType w:val="hybridMultilevel"/>
    <w:tmpl w:val="75C466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3989"/>
    <w:multiLevelType w:val="hybridMultilevel"/>
    <w:tmpl w:val="7886448A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716A12"/>
    <w:multiLevelType w:val="hybridMultilevel"/>
    <w:tmpl w:val="6ACA2E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0CF"/>
    <w:multiLevelType w:val="hybridMultilevel"/>
    <w:tmpl w:val="C36234D2"/>
    <w:lvl w:ilvl="0" w:tplc="2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E60605"/>
    <w:multiLevelType w:val="hybridMultilevel"/>
    <w:tmpl w:val="BAD2C3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94DD8"/>
    <w:multiLevelType w:val="hybridMultilevel"/>
    <w:tmpl w:val="82CC31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2A1"/>
    <w:multiLevelType w:val="hybridMultilevel"/>
    <w:tmpl w:val="68EA67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54440"/>
    <w:multiLevelType w:val="hybridMultilevel"/>
    <w:tmpl w:val="FB5A57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873"/>
    <w:multiLevelType w:val="hybridMultilevel"/>
    <w:tmpl w:val="1B943C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2184C"/>
    <w:multiLevelType w:val="hybridMultilevel"/>
    <w:tmpl w:val="B4606B76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B09"/>
    <w:multiLevelType w:val="hybridMultilevel"/>
    <w:tmpl w:val="5C302C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DD"/>
    <w:rsid w:val="000011DA"/>
    <w:rsid w:val="00055F1D"/>
    <w:rsid w:val="00081789"/>
    <w:rsid w:val="0008361E"/>
    <w:rsid w:val="00083A1D"/>
    <w:rsid w:val="00094709"/>
    <w:rsid w:val="00097F7A"/>
    <w:rsid w:val="000A469E"/>
    <w:rsid w:val="000C0156"/>
    <w:rsid w:val="000C5C13"/>
    <w:rsid w:val="000F104A"/>
    <w:rsid w:val="00107836"/>
    <w:rsid w:val="001414A9"/>
    <w:rsid w:val="00176228"/>
    <w:rsid w:val="001950BB"/>
    <w:rsid w:val="001C3AC9"/>
    <w:rsid w:val="001C5786"/>
    <w:rsid w:val="001D34CE"/>
    <w:rsid w:val="001E5034"/>
    <w:rsid w:val="001F3BFB"/>
    <w:rsid w:val="00202FA2"/>
    <w:rsid w:val="00226F41"/>
    <w:rsid w:val="00250E3B"/>
    <w:rsid w:val="00256235"/>
    <w:rsid w:val="00265297"/>
    <w:rsid w:val="002751A8"/>
    <w:rsid w:val="0028731B"/>
    <w:rsid w:val="002B512D"/>
    <w:rsid w:val="002B5AE5"/>
    <w:rsid w:val="002E6A53"/>
    <w:rsid w:val="002F4699"/>
    <w:rsid w:val="00343E88"/>
    <w:rsid w:val="003A2BC9"/>
    <w:rsid w:val="003C22F1"/>
    <w:rsid w:val="003C2511"/>
    <w:rsid w:val="00405E17"/>
    <w:rsid w:val="004546FB"/>
    <w:rsid w:val="004875D8"/>
    <w:rsid w:val="004950F2"/>
    <w:rsid w:val="004A6F2A"/>
    <w:rsid w:val="004B101C"/>
    <w:rsid w:val="004B7104"/>
    <w:rsid w:val="004D7679"/>
    <w:rsid w:val="005079D9"/>
    <w:rsid w:val="0051163D"/>
    <w:rsid w:val="0051700E"/>
    <w:rsid w:val="00561D58"/>
    <w:rsid w:val="00565C9A"/>
    <w:rsid w:val="005914CB"/>
    <w:rsid w:val="005B12D6"/>
    <w:rsid w:val="00604256"/>
    <w:rsid w:val="00606713"/>
    <w:rsid w:val="006117F2"/>
    <w:rsid w:val="006333A5"/>
    <w:rsid w:val="006844F5"/>
    <w:rsid w:val="006B21EB"/>
    <w:rsid w:val="006B4C15"/>
    <w:rsid w:val="006C48DF"/>
    <w:rsid w:val="006E3EFC"/>
    <w:rsid w:val="006E5E11"/>
    <w:rsid w:val="00703E4C"/>
    <w:rsid w:val="00717844"/>
    <w:rsid w:val="007217F4"/>
    <w:rsid w:val="00743C12"/>
    <w:rsid w:val="007709E2"/>
    <w:rsid w:val="00774C28"/>
    <w:rsid w:val="007775AF"/>
    <w:rsid w:val="007B56CA"/>
    <w:rsid w:val="007B7BDC"/>
    <w:rsid w:val="007C07BC"/>
    <w:rsid w:val="007F169D"/>
    <w:rsid w:val="007F303C"/>
    <w:rsid w:val="008003C7"/>
    <w:rsid w:val="00802BDA"/>
    <w:rsid w:val="00806680"/>
    <w:rsid w:val="00891D6D"/>
    <w:rsid w:val="008A09D1"/>
    <w:rsid w:val="008A6D25"/>
    <w:rsid w:val="008B4C2D"/>
    <w:rsid w:val="008B717D"/>
    <w:rsid w:val="008D4B41"/>
    <w:rsid w:val="008E0EE0"/>
    <w:rsid w:val="009042DD"/>
    <w:rsid w:val="00907F19"/>
    <w:rsid w:val="009415D8"/>
    <w:rsid w:val="0095191D"/>
    <w:rsid w:val="00964A75"/>
    <w:rsid w:val="00964DA4"/>
    <w:rsid w:val="00981FD1"/>
    <w:rsid w:val="00986FCB"/>
    <w:rsid w:val="00997B16"/>
    <w:rsid w:val="009B1466"/>
    <w:rsid w:val="009E3FA2"/>
    <w:rsid w:val="009E6099"/>
    <w:rsid w:val="00A161E9"/>
    <w:rsid w:val="00A32C95"/>
    <w:rsid w:val="00A344B7"/>
    <w:rsid w:val="00A55D43"/>
    <w:rsid w:val="00A5633B"/>
    <w:rsid w:val="00A76CAB"/>
    <w:rsid w:val="00AB133B"/>
    <w:rsid w:val="00AB6E8B"/>
    <w:rsid w:val="00AF4FEB"/>
    <w:rsid w:val="00B108AA"/>
    <w:rsid w:val="00B1135A"/>
    <w:rsid w:val="00B4233A"/>
    <w:rsid w:val="00B5699F"/>
    <w:rsid w:val="00B63ECB"/>
    <w:rsid w:val="00B653B0"/>
    <w:rsid w:val="00B74C19"/>
    <w:rsid w:val="00B87AA0"/>
    <w:rsid w:val="00B95C06"/>
    <w:rsid w:val="00BD3BE6"/>
    <w:rsid w:val="00C069FE"/>
    <w:rsid w:val="00C12A36"/>
    <w:rsid w:val="00C131B5"/>
    <w:rsid w:val="00C13333"/>
    <w:rsid w:val="00C25306"/>
    <w:rsid w:val="00C27F9D"/>
    <w:rsid w:val="00C468A7"/>
    <w:rsid w:val="00C51C17"/>
    <w:rsid w:val="00C5441A"/>
    <w:rsid w:val="00C62D7D"/>
    <w:rsid w:val="00C72903"/>
    <w:rsid w:val="00C92ED3"/>
    <w:rsid w:val="00CE068C"/>
    <w:rsid w:val="00CE30B8"/>
    <w:rsid w:val="00D47779"/>
    <w:rsid w:val="00D50662"/>
    <w:rsid w:val="00D51024"/>
    <w:rsid w:val="00D5353F"/>
    <w:rsid w:val="00D7087E"/>
    <w:rsid w:val="00D87904"/>
    <w:rsid w:val="00DA2E5E"/>
    <w:rsid w:val="00DA72E1"/>
    <w:rsid w:val="00DA7C16"/>
    <w:rsid w:val="00DD0235"/>
    <w:rsid w:val="00DE613C"/>
    <w:rsid w:val="00E1083D"/>
    <w:rsid w:val="00E512A6"/>
    <w:rsid w:val="00E55386"/>
    <w:rsid w:val="00E6399B"/>
    <w:rsid w:val="00E65BB7"/>
    <w:rsid w:val="00E95A8D"/>
    <w:rsid w:val="00EF17F6"/>
    <w:rsid w:val="00F41D77"/>
    <w:rsid w:val="00F47DCE"/>
    <w:rsid w:val="00F52C41"/>
    <w:rsid w:val="00F76A77"/>
    <w:rsid w:val="00F803A2"/>
    <w:rsid w:val="00FA6961"/>
    <w:rsid w:val="00FB49BC"/>
    <w:rsid w:val="00FB4C92"/>
    <w:rsid w:val="00FC3A48"/>
    <w:rsid w:val="00FE213C"/>
    <w:rsid w:val="00FE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A3AD07-1A23-4631-B37C-BBCB1D37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DD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042DD"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4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2DD"/>
    <w:rPr>
      <w:rFonts w:ascii="Arial" w:eastAsia="Times New Roman" w:hAnsi="Arial" w:cs="Aria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4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2DD"/>
    <w:rPr>
      <w:rFonts w:ascii="Arial" w:eastAsia="Times New Roman" w:hAnsi="Arial" w:cs="Arial"/>
      <w:lang w:val="es-ES_tradnl" w:eastAsia="es-ES"/>
    </w:rPr>
  </w:style>
  <w:style w:type="character" w:styleId="Hipervnculo">
    <w:name w:val="Hyperlink"/>
    <w:uiPriority w:val="99"/>
    <w:rsid w:val="00561D5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561D58"/>
    <w:pPr>
      <w:tabs>
        <w:tab w:val="left" w:pos="284"/>
        <w:tab w:val="right" w:leader="dot" w:pos="9113"/>
      </w:tabs>
      <w:spacing w:before="120"/>
    </w:pPr>
    <w:rPr>
      <w:rFonts w:ascii="Calibri" w:hAnsi="Calibri"/>
      <w:b/>
      <w:bCs/>
      <w:i/>
      <w:i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61D5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F17F6"/>
    <w:rPr>
      <w:rFonts w:ascii="Arial" w:eastAsia="Times New Roman" w:hAnsi="Arial" w:cs="Arial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7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779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">
    <w:name w:val="Car"/>
    <w:basedOn w:val="Normal"/>
    <w:rsid w:val="006E5E1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CO"/>
              <a:t>Riesgo</a:t>
            </a:r>
            <a:r>
              <a:rPr lang="es-CO" baseline="0"/>
              <a:t> por Proceso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'grafica 2'!$E$4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'grafica 2'!$D$5:$D$15</c:f>
              <c:strCache>
                <c:ptCount val="11"/>
                <c:pt idx="0">
                  <c:v>DIRECCIONAMIENTO ESTRATÉGICO</c:v>
                </c:pt>
                <c:pt idx="1">
                  <c:v>PARTICIPACION CIUDADANA Y COMUNICACIÓN CON P.I</c:v>
                </c:pt>
                <c:pt idx="2">
                  <c:v>ESTUDIOS DE ECONOMIA Y P.P.</c:v>
                </c:pt>
                <c:pt idx="3">
                  <c:v>VIGILANCIA Y CONTROL A LA GESTION FISCAL</c:v>
                </c:pt>
                <c:pt idx="4">
                  <c:v>RESPONSABILIDAD FISCAL Y J.C.</c:v>
                </c:pt>
                <c:pt idx="5">
                  <c:v>GESTION JURIDICA</c:v>
                </c:pt>
                <c:pt idx="6">
                  <c:v>GESTION DEL TALENTO HUMANO</c:v>
                </c:pt>
                <c:pt idx="7">
                  <c:v>GESTION ADMINISTRATIVA Y FINANCIERA</c:v>
                </c:pt>
                <c:pt idx="8">
                  <c:v>GESTION DE TECNOLOGIAS DE LA I. C.</c:v>
                </c:pt>
                <c:pt idx="9">
                  <c:v>GESTION DOCUMENTAL</c:v>
                </c:pt>
                <c:pt idx="10">
                  <c:v>EVALUACION Y MEJORA</c:v>
                </c:pt>
              </c:strCache>
            </c:strRef>
          </c:cat>
          <c:val>
            <c:numRef>
              <c:f>'grafica 2'!$E$5:$E$15</c:f>
              <c:numCache>
                <c:formatCode>General</c:formatCode>
                <c:ptCount val="11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8</c:v>
                </c:pt>
                <c:pt idx="8">
                  <c:v>5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</c:ser>
        <c:ser>
          <c:idx val="1"/>
          <c:order val="1"/>
          <c:tx>
            <c:strRef>
              <c:f>'grafica 2'!$F$4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'grafica 2'!$D$5:$D$15</c:f>
              <c:strCache>
                <c:ptCount val="11"/>
                <c:pt idx="0">
                  <c:v>DIRECCIONAMIENTO ESTRATÉGICO</c:v>
                </c:pt>
                <c:pt idx="1">
                  <c:v>PARTICIPACION CIUDADANA Y COMUNICACIÓN CON P.I</c:v>
                </c:pt>
                <c:pt idx="2">
                  <c:v>ESTUDIOS DE ECONOMIA Y P.P.</c:v>
                </c:pt>
                <c:pt idx="3">
                  <c:v>VIGILANCIA Y CONTROL A LA GESTION FISCAL</c:v>
                </c:pt>
                <c:pt idx="4">
                  <c:v>RESPONSABILIDAD FISCAL Y J.C.</c:v>
                </c:pt>
                <c:pt idx="5">
                  <c:v>GESTION JURIDICA</c:v>
                </c:pt>
                <c:pt idx="6">
                  <c:v>GESTION DEL TALENTO HUMANO</c:v>
                </c:pt>
                <c:pt idx="7">
                  <c:v>GESTION ADMINISTRATIVA Y FINANCIERA</c:v>
                </c:pt>
                <c:pt idx="8">
                  <c:v>GESTION DE TECNOLOGIAS DE LA I. C.</c:v>
                </c:pt>
                <c:pt idx="9">
                  <c:v>GESTION DOCUMENTAL</c:v>
                </c:pt>
                <c:pt idx="10">
                  <c:v>EVALUACION Y MEJORA</c:v>
                </c:pt>
              </c:strCache>
            </c:strRef>
          </c:cat>
          <c:val>
            <c:numRef>
              <c:f>'grafica 2'!$F$5:$F$15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  <c:pt idx="7">
                  <c:v>8</c:v>
                </c:pt>
                <c:pt idx="8">
                  <c:v>5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-1560540064"/>
        <c:axId val="-1560537344"/>
      </c:barChart>
      <c:catAx>
        <c:axId val="-1560540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60537344"/>
        <c:crosses val="autoZero"/>
        <c:auto val="1"/>
        <c:lblAlgn val="ctr"/>
        <c:lblOffset val="100"/>
        <c:noMultiLvlLbl val="0"/>
      </c:catAx>
      <c:valAx>
        <c:axId val="-1560537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156054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3DE6-6E3D-4BDE-89AF-AD772F1D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1963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Barrera Coronado</dc:creator>
  <cp:lastModifiedBy>gladys Gonzalez Herrera</cp:lastModifiedBy>
  <cp:revision>12</cp:revision>
  <dcterms:created xsi:type="dcterms:W3CDTF">2018-10-02T21:20:00Z</dcterms:created>
  <dcterms:modified xsi:type="dcterms:W3CDTF">2018-10-02T22:25:00Z</dcterms:modified>
</cp:coreProperties>
</file>